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53" w:rsidRPr="00B109F1" w:rsidRDefault="00843F53" w:rsidP="00177191">
      <w:pPr>
        <w:pStyle w:val="Nagwek4"/>
        <w:spacing w:line="276" w:lineRule="auto"/>
        <w:rPr>
          <w:rFonts w:ascii="Times New Roman" w:hAnsi="Times New Roman"/>
        </w:rPr>
      </w:pPr>
    </w:p>
    <w:p w:rsidR="00843F53" w:rsidRPr="00B109F1" w:rsidRDefault="00843F53" w:rsidP="00843F53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843F53" w:rsidRPr="00B109F1" w:rsidRDefault="00843F53" w:rsidP="00843F53">
      <w:pPr>
        <w:pStyle w:val="StronaTytuowaTytu"/>
        <w:spacing w:line="120" w:lineRule="atLeast"/>
        <w:rPr>
          <w:rFonts w:ascii="Times New Roman" w:hAnsi="Times New Roman"/>
          <w:sz w:val="24"/>
        </w:rPr>
      </w:pPr>
    </w:p>
    <w:p w:rsidR="00843F53" w:rsidRPr="000A254B" w:rsidRDefault="00177191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Wymagania edukacyjne</w:t>
      </w:r>
    </w:p>
    <w:p w:rsidR="00843F53" w:rsidRPr="000A254B" w:rsidRDefault="00843F53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proofErr w:type="spellStart"/>
      <w:r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Pr="000A254B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4</w:t>
      </w:r>
    </w:p>
    <w:p w:rsidR="00843F53" w:rsidRDefault="00843F53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Zakres podstawowy </w:t>
      </w:r>
      <w:r>
        <w:rPr>
          <w:rFonts w:ascii="Times New Roman" w:hAnsi="Times New Roman"/>
          <w:sz w:val="72"/>
          <w:szCs w:val="72"/>
        </w:rPr>
        <w:t>i rozszerzony</w:t>
      </w:r>
    </w:p>
    <w:p w:rsidR="00843F53" w:rsidRDefault="00843F53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295C1C" w:rsidRPr="00F77C3C" w:rsidRDefault="00295C1C" w:rsidP="00295C1C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>uwzględnia zmiany z 2024 r. wynikające z uszczuplenia podstawy programowej</w:t>
      </w:r>
    </w:p>
    <w:p w:rsidR="003C5E85" w:rsidRDefault="003C5E85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bookmarkStart w:id="0" w:name="_GoBack"/>
      <w:bookmarkEnd w:id="0"/>
    </w:p>
    <w:p w:rsidR="003C5E85" w:rsidRDefault="003C5E85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843F53" w:rsidRDefault="00843F53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177191" w:rsidRDefault="00177191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177191" w:rsidRDefault="00177191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177191" w:rsidRDefault="00177191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177191" w:rsidRDefault="00177191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177191" w:rsidRDefault="00177191" w:rsidP="00843F53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1218AA" w:rsidRDefault="001218AA" w:rsidP="00373788">
      <w:pPr>
        <w:spacing w:line="360" w:lineRule="auto"/>
        <w:jc w:val="both"/>
        <w:rPr>
          <w:rFonts w:eastAsia="Calibri"/>
          <w:sz w:val="72"/>
          <w:szCs w:val="72"/>
        </w:rPr>
      </w:pPr>
    </w:p>
    <w:p w:rsidR="00177191" w:rsidRPr="003C5E85" w:rsidRDefault="00177191" w:rsidP="00373788">
      <w:pPr>
        <w:spacing w:line="360" w:lineRule="auto"/>
        <w:jc w:val="both"/>
        <w:rPr>
          <w:sz w:val="22"/>
          <w:szCs w:val="22"/>
        </w:rPr>
      </w:pPr>
    </w:p>
    <w:p w:rsidR="00FD1BE8" w:rsidRPr="003C5E85" w:rsidRDefault="00FD1BE8" w:rsidP="003C5E85">
      <w:pPr>
        <w:numPr>
          <w:ilvl w:val="0"/>
          <w:numId w:val="13"/>
        </w:num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Wymagania </w:t>
      </w:r>
      <w:r w:rsidRPr="003C5E85">
        <w:rPr>
          <w:b/>
          <w:sz w:val="22"/>
          <w:szCs w:val="22"/>
        </w:rPr>
        <w:t>konieczne (K)</w:t>
      </w:r>
      <w:r w:rsidRPr="003C5E85">
        <w:rPr>
          <w:sz w:val="22"/>
          <w:szCs w:val="22"/>
        </w:rPr>
        <w:t xml:space="preserve"> dotyczą zagadnień elementarnych, stanowiących swego rodzaju podstawę, powinny być </w:t>
      </w:r>
      <w:r w:rsidR="00CE5491" w:rsidRPr="003C5E85">
        <w:rPr>
          <w:sz w:val="22"/>
          <w:szCs w:val="22"/>
        </w:rPr>
        <w:t xml:space="preserve">zatem </w:t>
      </w:r>
      <w:r w:rsidRPr="003C5E85">
        <w:rPr>
          <w:sz w:val="22"/>
          <w:szCs w:val="22"/>
        </w:rPr>
        <w:t>opanowane przez każdego ucznia</w:t>
      </w:r>
      <w:r w:rsidR="00F95717" w:rsidRPr="003C5E85">
        <w:rPr>
          <w:sz w:val="22"/>
          <w:szCs w:val="22"/>
        </w:rPr>
        <w:t>.</w:t>
      </w:r>
    </w:p>
    <w:p w:rsidR="00FD1BE8" w:rsidRPr="003C5E85" w:rsidRDefault="00FD1BE8" w:rsidP="003C5E85">
      <w:pPr>
        <w:numPr>
          <w:ilvl w:val="0"/>
          <w:numId w:val="13"/>
        </w:num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Wymagania </w:t>
      </w:r>
      <w:r w:rsidRPr="003C5E85">
        <w:rPr>
          <w:b/>
          <w:sz w:val="22"/>
          <w:szCs w:val="22"/>
        </w:rPr>
        <w:t>podstawowe (P)</w:t>
      </w:r>
      <w:r w:rsidRPr="003C5E85">
        <w:rPr>
          <w:sz w:val="22"/>
          <w:szCs w:val="22"/>
        </w:rPr>
        <w:t xml:space="preserve"> zawierają wy</w:t>
      </w:r>
      <w:r w:rsidR="00373788" w:rsidRPr="003C5E85">
        <w:rPr>
          <w:sz w:val="22"/>
          <w:szCs w:val="22"/>
        </w:rPr>
        <w:t>magania z poziomu (K)</w:t>
      </w:r>
      <w:r w:rsidRPr="003C5E85">
        <w:rPr>
          <w:sz w:val="22"/>
          <w:szCs w:val="22"/>
        </w:rPr>
        <w:t xml:space="preserve"> wzbogacone </w:t>
      </w:r>
      <w:r w:rsidRPr="003C5E85">
        <w:rPr>
          <w:sz w:val="22"/>
          <w:szCs w:val="22"/>
        </w:rPr>
        <w:br/>
        <w:t>o typowe problemy o niewielkim stopniu trudności.</w:t>
      </w:r>
    </w:p>
    <w:p w:rsidR="00FD1BE8" w:rsidRPr="003C5E85" w:rsidRDefault="00FD1BE8" w:rsidP="003C5E85">
      <w:pPr>
        <w:numPr>
          <w:ilvl w:val="0"/>
          <w:numId w:val="13"/>
        </w:num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Wymagania </w:t>
      </w:r>
      <w:r w:rsidRPr="003C5E85">
        <w:rPr>
          <w:b/>
          <w:sz w:val="22"/>
          <w:szCs w:val="22"/>
        </w:rPr>
        <w:t>rozszerzające (R)</w:t>
      </w:r>
      <w:r w:rsidR="00F95717" w:rsidRPr="003C5E85">
        <w:rPr>
          <w:sz w:val="22"/>
          <w:szCs w:val="22"/>
        </w:rPr>
        <w:t>,</w:t>
      </w:r>
      <w:r w:rsidRPr="003C5E85">
        <w:rPr>
          <w:sz w:val="22"/>
          <w:szCs w:val="22"/>
        </w:rPr>
        <w:t xml:space="preserve"> zawierają</w:t>
      </w:r>
      <w:r w:rsidR="00F95717" w:rsidRPr="003C5E85">
        <w:rPr>
          <w:sz w:val="22"/>
          <w:szCs w:val="22"/>
        </w:rPr>
        <w:t>ce</w:t>
      </w:r>
      <w:r w:rsidRPr="003C5E85">
        <w:rPr>
          <w:sz w:val="22"/>
          <w:szCs w:val="22"/>
        </w:rPr>
        <w:t xml:space="preserve"> wymagania z poziomów (K) i (P), dotyczą zagadnień bardziej złożonych i nieco trudniejszych.</w:t>
      </w:r>
    </w:p>
    <w:p w:rsidR="00FD1BE8" w:rsidRPr="003C5E85" w:rsidRDefault="00FD1BE8" w:rsidP="003C5E85">
      <w:pPr>
        <w:numPr>
          <w:ilvl w:val="0"/>
          <w:numId w:val="13"/>
        </w:num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Wymagania </w:t>
      </w:r>
      <w:r w:rsidRPr="003C5E85">
        <w:rPr>
          <w:b/>
          <w:sz w:val="22"/>
          <w:szCs w:val="22"/>
        </w:rPr>
        <w:t>dopełniające (D)</w:t>
      </w:r>
      <w:r w:rsidR="00F95717" w:rsidRPr="003C5E85">
        <w:rPr>
          <w:sz w:val="22"/>
          <w:szCs w:val="22"/>
        </w:rPr>
        <w:t>,</w:t>
      </w:r>
      <w:r w:rsidRPr="003C5E85">
        <w:rPr>
          <w:sz w:val="22"/>
          <w:szCs w:val="22"/>
        </w:rPr>
        <w:t xml:space="preserve"> zawierają</w:t>
      </w:r>
      <w:r w:rsidR="00F95717" w:rsidRPr="003C5E85">
        <w:rPr>
          <w:sz w:val="22"/>
          <w:szCs w:val="22"/>
        </w:rPr>
        <w:t>ce</w:t>
      </w:r>
      <w:r w:rsidRPr="003C5E85">
        <w:rPr>
          <w:sz w:val="22"/>
          <w:szCs w:val="22"/>
        </w:rPr>
        <w:t xml:space="preserve"> wymagania z poziomów (K), (P) i (R), dotyczą zagadnień problemowych, trudniejszych, wymagających umiejętności przetwarzania przyswojonych informacji.</w:t>
      </w:r>
    </w:p>
    <w:p w:rsidR="00FD1BE8" w:rsidRPr="003C5E85" w:rsidRDefault="00FD1BE8" w:rsidP="003C5E85">
      <w:pPr>
        <w:numPr>
          <w:ilvl w:val="0"/>
          <w:numId w:val="13"/>
        </w:num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Wymagania </w:t>
      </w:r>
      <w:r w:rsidRPr="003C5E85">
        <w:rPr>
          <w:b/>
          <w:sz w:val="22"/>
          <w:szCs w:val="22"/>
        </w:rPr>
        <w:t>wykraczające (W)</w:t>
      </w:r>
      <w:r w:rsidRPr="003C5E85">
        <w:rPr>
          <w:sz w:val="22"/>
          <w:szCs w:val="22"/>
        </w:rPr>
        <w:t xml:space="preserve"> dotyczą zagadnień trudnych, oryginalnych, wykraczających poza obowiązkowy program nauczania.</w:t>
      </w:r>
    </w:p>
    <w:p w:rsidR="00FD1BE8" w:rsidRPr="003C5E85" w:rsidRDefault="00FD1BE8" w:rsidP="003C5E85">
      <w:pPr>
        <w:ind w:left="360"/>
        <w:jc w:val="both"/>
        <w:rPr>
          <w:sz w:val="22"/>
          <w:szCs w:val="22"/>
        </w:rPr>
      </w:pPr>
    </w:p>
    <w:p w:rsidR="001218AA" w:rsidRPr="003C5E85" w:rsidRDefault="001218AA" w:rsidP="003C5E85">
      <w:pPr>
        <w:spacing w:after="120"/>
        <w:jc w:val="both"/>
        <w:rPr>
          <w:sz w:val="22"/>
          <w:szCs w:val="22"/>
        </w:rPr>
      </w:pPr>
      <w:r w:rsidRPr="003C5E85">
        <w:rPr>
          <w:sz w:val="22"/>
          <w:szCs w:val="22"/>
        </w:rPr>
        <w:t>Poniżej przedstawiony został podział wymagań na poszczególne oceny szkolne</w:t>
      </w:r>
      <w:r w:rsidR="00FD1BE8" w:rsidRPr="003C5E85">
        <w:rPr>
          <w:sz w:val="22"/>
          <w:szCs w:val="22"/>
        </w:rPr>
        <w:t>:</w:t>
      </w:r>
    </w:p>
    <w:p w:rsidR="00C61747" w:rsidRPr="003C5E85" w:rsidRDefault="00C61747" w:rsidP="003C5E85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3C5E85">
        <w:rPr>
          <w:sz w:val="22"/>
          <w:szCs w:val="22"/>
        </w:rPr>
        <w:t>ocena dopuszczająca</w:t>
      </w:r>
      <w:r w:rsidRPr="003C5E85">
        <w:rPr>
          <w:sz w:val="22"/>
          <w:szCs w:val="22"/>
        </w:rPr>
        <w:tab/>
        <w:t xml:space="preserve">– </w:t>
      </w:r>
      <w:r w:rsidRPr="003C5E85">
        <w:rPr>
          <w:sz w:val="22"/>
          <w:szCs w:val="22"/>
        </w:rPr>
        <w:tab/>
        <w:t xml:space="preserve">wymagania na poziomie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K</w:t>
      </w:r>
      <w:r w:rsidR="002048E0" w:rsidRPr="003C5E85">
        <w:rPr>
          <w:sz w:val="22"/>
          <w:szCs w:val="22"/>
        </w:rPr>
        <w:t>)</w:t>
      </w:r>
    </w:p>
    <w:p w:rsidR="00C61747" w:rsidRPr="003C5E85" w:rsidRDefault="00C61747" w:rsidP="003C5E85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3C5E85">
        <w:rPr>
          <w:sz w:val="22"/>
          <w:szCs w:val="22"/>
        </w:rPr>
        <w:t>ocena dostateczna</w:t>
      </w:r>
      <w:r w:rsidRPr="003C5E85">
        <w:rPr>
          <w:sz w:val="22"/>
          <w:szCs w:val="22"/>
        </w:rPr>
        <w:tab/>
        <w:t xml:space="preserve">– </w:t>
      </w:r>
      <w:r w:rsidRPr="003C5E85">
        <w:rPr>
          <w:sz w:val="22"/>
          <w:szCs w:val="22"/>
        </w:rPr>
        <w:tab/>
        <w:t xml:space="preserve">wymagania na poziomie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K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 i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P</w:t>
      </w:r>
      <w:r w:rsidR="002048E0" w:rsidRPr="003C5E85">
        <w:rPr>
          <w:sz w:val="22"/>
          <w:szCs w:val="22"/>
        </w:rPr>
        <w:t>)</w:t>
      </w:r>
    </w:p>
    <w:p w:rsidR="00C61747" w:rsidRPr="003C5E85" w:rsidRDefault="00C61747" w:rsidP="003C5E85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3C5E85">
        <w:rPr>
          <w:sz w:val="22"/>
          <w:szCs w:val="22"/>
        </w:rPr>
        <w:t>ocena dobra</w:t>
      </w:r>
      <w:r w:rsidRPr="003C5E85">
        <w:rPr>
          <w:sz w:val="22"/>
          <w:szCs w:val="22"/>
        </w:rPr>
        <w:tab/>
        <w:t xml:space="preserve">– </w:t>
      </w:r>
      <w:r w:rsidRPr="003C5E85">
        <w:rPr>
          <w:sz w:val="22"/>
          <w:szCs w:val="22"/>
        </w:rPr>
        <w:tab/>
        <w:t xml:space="preserve">wymagania na poziomie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K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,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P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 i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R</w:t>
      </w:r>
      <w:r w:rsidR="002048E0" w:rsidRPr="003C5E85">
        <w:rPr>
          <w:sz w:val="22"/>
          <w:szCs w:val="22"/>
        </w:rPr>
        <w:t>)</w:t>
      </w:r>
    </w:p>
    <w:p w:rsidR="00C61747" w:rsidRPr="003C5E85" w:rsidRDefault="00C61747" w:rsidP="003C5E85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3C5E85">
        <w:rPr>
          <w:sz w:val="22"/>
          <w:szCs w:val="22"/>
        </w:rPr>
        <w:t>ocena bardzo dobra</w:t>
      </w:r>
      <w:r w:rsidRPr="003C5E85">
        <w:rPr>
          <w:sz w:val="22"/>
          <w:szCs w:val="22"/>
        </w:rPr>
        <w:tab/>
        <w:t xml:space="preserve">– </w:t>
      </w:r>
      <w:r w:rsidRPr="003C5E85">
        <w:rPr>
          <w:sz w:val="22"/>
          <w:szCs w:val="22"/>
        </w:rPr>
        <w:tab/>
        <w:t xml:space="preserve">wymagania na poziomie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K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,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P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,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R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 i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D</w:t>
      </w:r>
      <w:r w:rsidR="002048E0" w:rsidRPr="003C5E85">
        <w:rPr>
          <w:sz w:val="22"/>
          <w:szCs w:val="22"/>
        </w:rPr>
        <w:t>)</w:t>
      </w:r>
    </w:p>
    <w:p w:rsidR="00C61747" w:rsidRPr="003C5E85" w:rsidRDefault="00C61747" w:rsidP="003C5E85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3C5E85">
        <w:rPr>
          <w:sz w:val="22"/>
          <w:szCs w:val="22"/>
        </w:rPr>
        <w:t>ocena celująca</w:t>
      </w:r>
      <w:r w:rsidRPr="003C5E85">
        <w:rPr>
          <w:sz w:val="22"/>
          <w:szCs w:val="22"/>
        </w:rPr>
        <w:tab/>
        <w:t xml:space="preserve">– </w:t>
      </w:r>
      <w:r w:rsidRPr="003C5E85">
        <w:rPr>
          <w:sz w:val="22"/>
          <w:szCs w:val="22"/>
        </w:rPr>
        <w:tab/>
        <w:t xml:space="preserve">wymagania na poziomie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K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,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P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,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R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>,</w:t>
      </w:r>
      <w:r w:rsidR="002048E0" w:rsidRPr="003C5E85">
        <w:rPr>
          <w:sz w:val="22"/>
          <w:szCs w:val="22"/>
        </w:rPr>
        <w:t xml:space="preserve"> (</w:t>
      </w:r>
      <w:r w:rsidRPr="003C5E85">
        <w:rPr>
          <w:sz w:val="22"/>
          <w:szCs w:val="22"/>
        </w:rPr>
        <w:t>D</w:t>
      </w:r>
      <w:r w:rsidR="002048E0" w:rsidRPr="003C5E85">
        <w:rPr>
          <w:sz w:val="22"/>
          <w:szCs w:val="22"/>
        </w:rPr>
        <w:t>)</w:t>
      </w:r>
      <w:r w:rsidRPr="003C5E85">
        <w:rPr>
          <w:sz w:val="22"/>
          <w:szCs w:val="22"/>
        </w:rPr>
        <w:t xml:space="preserve"> i </w:t>
      </w:r>
      <w:r w:rsidR="002048E0" w:rsidRPr="003C5E85">
        <w:rPr>
          <w:sz w:val="22"/>
          <w:szCs w:val="22"/>
        </w:rPr>
        <w:t>(</w:t>
      </w:r>
      <w:r w:rsidRPr="003C5E85">
        <w:rPr>
          <w:sz w:val="22"/>
          <w:szCs w:val="22"/>
        </w:rPr>
        <w:t>W</w:t>
      </w:r>
      <w:r w:rsidR="002048E0" w:rsidRPr="003C5E85">
        <w:rPr>
          <w:sz w:val="22"/>
          <w:szCs w:val="22"/>
        </w:rPr>
        <w:t>)</w:t>
      </w:r>
    </w:p>
    <w:p w:rsidR="00512644" w:rsidRPr="003C5E85" w:rsidRDefault="00512644" w:rsidP="00373788">
      <w:pPr>
        <w:spacing w:line="360" w:lineRule="auto"/>
        <w:ind w:left="360"/>
        <w:jc w:val="both"/>
        <w:rPr>
          <w:sz w:val="22"/>
          <w:szCs w:val="22"/>
        </w:rPr>
      </w:pPr>
    </w:p>
    <w:p w:rsidR="001218AA" w:rsidRPr="003C5E85" w:rsidRDefault="003C5E85" w:rsidP="003C5E85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>Ten p</w:t>
      </w:r>
      <w:r w:rsidR="00C61747" w:rsidRPr="003C5E85">
        <w:rPr>
          <w:sz w:val="22"/>
          <w:szCs w:val="22"/>
        </w:rPr>
        <w:t xml:space="preserve">odział należy traktować jedynie jako propozycję. Poniżej </w:t>
      </w:r>
      <w:r w:rsidR="00A8674E" w:rsidRPr="003C5E85">
        <w:rPr>
          <w:sz w:val="22"/>
          <w:szCs w:val="22"/>
        </w:rPr>
        <w:t>przedstawiono</w:t>
      </w:r>
      <w:r w:rsidR="00C61747" w:rsidRPr="003C5E85">
        <w:rPr>
          <w:sz w:val="22"/>
          <w:szCs w:val="22"/>
        </w:rPr>
        <w:t xml:space="preserve"> wymagania dla zakresu rozszerzonego. Połączenie wymagań koniecznych i podstawowych</w:t>
      </w:r>
      <w:r w:rsidR="007459D9" w:rsidRPr="003C5E85">
        <w:rPr>
          <w:sz w:val="22"/>
          <w:szCs w:val="22"/>
        </w:rPr>
        <w:t>,</w:t>
      </w:r>
      <w:r w:rsidR="00C61747" w:rsidRPr="003C5E85">
        <w:rPr>
          <w:sz w:val="22"/>
          <w:szCs w:val="22"/>
        </w:rPr>
        <w:t xml:space="preserve"> a także rozszerzających i dopełniających pozwoli nauczycielowi dostosować wymagania do specyfiki klasy.</w:t>
      </w:r>
    </w:p>
    <w:p w:rsidR="003C5E85" w:rsidRPr="003C5E85" w:rsidRDefault="003C5E85">
      <w:pPr>
        <w:rPr>
          <w:sz w:val="22"/>
          <w:szCs w:val="22"/>
        </w:rPr>
      </w:pPr>
    </w:p>
    <w:p w:rsidR="003C5E85" w:rsidRDefault="003C5E85">
      <w:pPr>
        <w:rPr>
          <w:sz w:val="22"/>
          <w:szCs w:val="22"/>
        </w:rPr>
      </w:pPr>
    </w:p>
    <w:p w:rsidR="003C5E85" w:rsidRDefault="003C5E85">
      <w:pPr>
        <w:rPr>
          <w:sz w:val="22"/>
          <w:szCs w:val="22"/>
        </w:rPr>
      </w:pPr>
    </w:p>
    <w:p w:rsidR="003C5E85" w:rsidRPr="003C5E85" w:rsidRDefault="003C5E85">
      <w:pPr>
        <w:rPr>
          <w:sz w:val="22"/>
          <w:szCs w:val="22"/>
        </w:rPr>
      </w:pPr>
    </w:p>
    <w:p w:rsidR="00B00960" w:rsidRPr="003C5E85" w:rsidRDefault="00B00960" w:rsidP="00B00960">
      <w:pPr>
        <w:rPr>
          <w:b/>
          <w:bCs/>
          <w:sz w:val="22"/>
          <w:szCs w:val="22"/>
        </w:rPr>
      </w:pPr>
      <w:r w:rsidRPr="003C5E85">
        <w:rPr>
          <w:b/>
          <w:bCs/>
          <w:sz w:val="22"/>
          <w:szCs w:val="22"/>
        </w:rPr>
        <w:t>1. RACHUNEK PRAWDOPODOBIEŃSTWA</w:t>
      </w:r>
    </w:p>
    <w:p w:rsidR="00B00960" w:rsidRPr="003C5E85" w:rsidRDefault="00B00960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 xml:space="preserve">(K) </w:t>
      </w:r>
      <w:r w:rsidRPr="003C5E85">
        <w:rPr>
          <w:sz w:val="22"/>
          <w:szCs w:val="22"/>
        </w:rPr>
        <w:t>lub</w:t>
      </w:r>
      <w:r w:rsidRPr="003C5E85">
        <w:rPr>
          <w:b/>
          <w:bCs/>
          <w:sz w:val="22"/>
          <w:szCs w:val="22"/>
        </w:rPr>
        <w:t xml:space="preserve"> (P)</w:t>
      </w:r>
    </w:p>
    <w:p w:rsidR="00B00960" w:rsidRPr="003C5E85" w:rsidRDefault="00B00960" w:rsidP="00B00960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 xml:space="preserve">dopuszczającą </w:t>
      </w:r>
      <w:r w:rsidRPr="003C5E85">
        <w:rPr>
          <w:sz w:val="22"/>
          <w:szCs w:val="22"/>
        </w:rPr>
        <w:t xml:space="preserve">lub </w:t>
      </w:r>
      <w:r w:rsidRPr="003C5E85">
        <w:rPr>
          <w:b/>
          <w:bCs/>
          <w:sz w:val="22"/>
          <w:szCs w:val="22"/>
        </w:rPr>
        <w:t>dostateczną</w:t>
      </w:r>
      <w:r w:rsidRPr="003C5E85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307C80" w:rsidRPr="003C5E85" w:rsidTr="00CD55CF">
        <w:tc>
          <w:tcPr>
            <w:tcW w:w="9062" w:type="dxa"/>
          </w:tcPr>
          <w:p w:rsidR="00307C80" w:rsidRPr="003C5E85" w:rsidRDefault="00EB5085" w:rsidP="00755249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w</w:t>
            </w:r>
            <w:r w:rsidR="00307C80" w:rsidRPr="003C5E85">
              <w:rPr>
                <w:bCs/>
                <w:sz w:val="22"/>
                <w:szCs w:val="22"/>
              </w:rPr>
              <w:t xml:space="preserve">ypisuje </w:t>
            </w:r>
            <w:r w:rsidR="00B20B66" w:rsidRPr="003C5E85">
              <w:rPr>
                <w:bCs/>
                <w:sz w:val="22"/>
                <w:szCs w:val="22"/>
              </w:rPr>
              <w:t xml:space="preserve">wszystkie możliwe </w:t>
            </w:r>
            <w:r w:rsidR="00307C80" w:rsidRPr="003C5E85">
              <w:rPr>
                <w:bCs/>
                <w:sz w:val="22"/>
                <w:szCs w:val="22"/>
              </w:rPr>
              <w:t>wyniki danego doświadczenia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EB5085" w:rsidP="00AC449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stosuje reguł</w:t>
            </w:r>
            <w:r w:rsidR="00B00960" w:rsidRPr="003C5E85">
              <w:rPr>
                <w:bCs/>
                <w:sz w:val="22"/>
                <w:szCs w:val="22"/>
              </w:rPr>
              <w:t xml:space="preserve">ę mnożenia </w:t>
            </w:r>
            <w:r w:rsidR="003A4E67" w:rsidRPr="003A4E67">
              <w:rPr>
                <w:bCs/>
                <w:sz w:val="22"/>
                <w:szCs w:val="22"/>
              </w:rPr>
              <w:t>do wyznaczenia liczby wyników doświadczenia spełniających dany warunek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typowych sytuacjach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AC4491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przedstawia drzewo ilustrujące wyniki danego doświadczenia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E53193" w:rsidRPr="003C5E85" w:rsidTr="00CD55CF">
        <w:tc>
          <w:tcPr>
            <w:tcW w:w="9062" w:type="dxa"/>
          </w:tcPr>
          <w:p w:rsidR="00E53193" w:rsidRPr="003C5E85" w:rsidRDefault="00E53193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wypisuj</w:t>
            </w:r>
            <w:r w:rsidR="00780C4B" w:rsidRPr="003C5E85">
              <w:rPr>
                <w:sz w:val="22"/>
                <w:szCs w:val="22"/>
              </w:rPr>
              <w:t>e</w:t>
            </w:r>
            <w:r w:rsidRPr="003C5E85">
              <w:rPr>
                <w:sz w:val="22"/>
                <w:szCs w:val="22"/>
              </w:rPr>
              <w:t xml:space="preserve"> </w:t>
            </w:r>
            <w:r w:rsidR="00B20B66" w:rsidRPr="003C5E85">
              <w:rPr>
                <w:sz w:val="22"/>
                <w:szCs w:val="22"/>
              </w:rPr>
              <w:t xml:space="preserve">wszystkie możliwe </w:t>
            </w:r>
            <w:r w:rsidRPr="003C5E85">
              <w:rPr>
                <w:sz w:val="22"/>
                <w:szCs w:val="22"/>
              </w:rPr>
              <w:t>permutacje danego zbioru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170EEE" w:rsidP="00170EEE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wykonuje</w:t>
            </w:r>
            <w:r w:rsidR="00B20B66" w:rsidRPr="003C5E85">
              <w:rPr>
                <w:sz w:val="22"/>
                <w:szCs w:val="22"/>
              </w:rPr>
              <w:t xml:space="preserve"> obliczenia, </w:t>
            </w:r>
            <w:r w:rsidR="00B00960" w:rsidRPr="003C5E85">
              <w:rPr>
                <w:sz w:val="22"/>
                <w:szCs w:val="22"/>
              </w:rPr>
              <w:t>stosuj</w:t>
            </w:r>
            <w:r w:rsidR="00F8600D" w:rsidRPr="003C5E85">
              <w:rPr>
                <w:sz w:val="22"/>
                <w:szCs w:val="22"/>
              </w:rPr>
              <w:t>ąc</w:t>
            </w:r>
            <w:r w:rsidR="00B00960" w:rsidRPr="003C5E85">
              <w:rPr>
                <w:sz w:val="22"/>
                <w:szCs w:val="22"/>
              </w:rPr>
              <w:t xml:space="preserve"> definicję silni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AC449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</w:t>
            </w:r>
            <w:r w:rsidR="003F31E9" w:rsidRPr="003C5E85">
              <w:rPr>
                <w:sz w:val="22"/>
                <w:szCs w:val="22"/>
              </w:rPr>
              <w:t xml:space="preserve">cza liczbę permutacji </w:t>
            </w:r>
            <w:r w:rsidRPr="003C5E85">
              <w:rPr>
                <w:sz w:val="22"/>
                <w:szCs w:val="22"/>
              </w:rPr>
              <w:t>danego zbioru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AC449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wariacji bez powtórzeń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AC449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wariacji z powtórzeniami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wartość symbolu Newtona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AC449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kombinacji</w:t>
            </w:r>
            <w:r w:rsidR="002B4AFC">
              <w:rPr>
                <w:bCs/>
                <w:sz w:val="22"/>
                <w:szCs w:val="22"/>
              </w:rPr>
              <w:t xml:space="preserve"> –</w:t>
            </w:r>
            <w:r w:rsidR="003026D4" w:rsidRPr="003C5E85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E53193" w:rsidRPr="003C5E85" w:rsidTr="00CD55CF">
        <w:tc>
          <w:tcPr>
            <w:tcW w:w="9062" w:type="dxa"/>
          </w:tcPr>
          <w:p w:rsidR="00E53193" w:rsidRPr="003C5E85" w:rsidRDefault="00E53193" w:rsidP="00AC449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stosuje regułę dodawania </w:t>
            </w:r>
            <w:r w:rsidR="00170EEE" w:rsidRPr="003C5E85">
              <w:rPr>
                <w:sz w:val="22"/>
                <w:szCs w:val="22"/>
              </w:rPr>
              <w:t>do</w:t>
            </w:r>
            <w:r w:rsidR="00170EEE" w:rsidRPr="003C5E85">
              <w:rPr>
                <w:bCs/>
                <w:sz w:val="22"/>
                <w:szCs w:val="22"/>
              </w:rPr>
              <w:t xml:space="preserve"> obliczania liczby wyników spełniających dany warunek</w:t>
            </w:r>
            <w:r w:rsidR="002B4AFC">
              <w:rPr>
                <w:sz w:val="22"/>
                <w:szCs w:val="22"/>
              </w:rPr>
              <w:t xml:space="preserve"> – </w:t>
            </w:r>
            <w:r w:rsidR="00415319">
              <w:rPr>
                <w:sz w:val="22"/>
                <w:szCs w:val="22"/>
              </w:rPr>
              <w:br/>
            </w:r>
            <w:r w:rsidR="003026D4" w:rsidRPr="003C5E85">
              <w:rPr>
                <w:sz w:val="22"/>
                <w:szCs w:val="22"/>
              </w:rPr>
              <w:t>w prostych sytuacjach</w:t>
            </w:r>
          </w:p>
        </w:tc>
      </w:tr>
      <w:tr w:rsidR="00F8600D" w:rsidRPr="003C5E85" w:rsidTr="00CD55CF">
        <w:tc>
          <w:tcPr>
            <w:tcW w:w="9062" w:type="dxa"/>
          </w:tcPr>
          <w:p w:rsidR="00F8600D" w:rsidRPr="003C5E85" w:rsidRDefault="00F8600D" w:rsidP="00857B1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wykorzystuje podstawowe pojęcia kombinatoryki do rozwiązywania zadań o niewielkim stopniu trudności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określa</w:t>
            </w:r>
            <w:r w:rsidR="007459D9" w:rsidRPr="003C5E85">
              <w:rPr>
                <w:bCs/>
                <w:sz w:val="22"/>
                <w:szCs w:val="22"/>
              </w:rPr>
              <w:t xml:space="preserve"> </w:t>
            </w:r>
            <w:r w:rsidR="00F8600D" w:rsidRPr="003C5E85">
              <w:rPr>
                <w:bCs/>
                <w:sz w:val="22"/>
                <w:szCs w:val="22"/>
              </w:rPr>
              <w:t>przestrzeń (</w:t>
            </w:r>
            <w:r w:rsidR="007459D9" w:rsidRPr="003C5E85">
              <w:rPr>
                <w:bCs/>
                <w:sz w:val="22"/>
                <w:szCs w:val="22"/>
              </w:rPr>
              <w:t>zbiór</w:t>
            </w:r>
            <w:r w:rsidR="00F8600D" w:rsidRPr="003C5E85">
              <w:rPr>
                <w:bCs/>
                <w:sz w:val="22"/>
                <w:szCs w:val="22"/>
              </w:rPr>
              <w:t>)</w:t>
            </w:r>
            <w:r w:rsidR="007459D9" w:rsidRPr="003C5E85">
              <w:rPr>
                <w:bCs/>
                <w:sz w:val="22"/>
                <w:szCs w:val="22"/>
              </w:rPr>
              <w:t xml:space="preserve"> </w:t>
            </w:r>
            <w:r w:rsidRPr="003C5E85">
              <w:rPr>
                <w:bCs/>
                <w:sz w:val="22"/>
                <w:szCs w:val="22"/>
              </w:rPr>
              <w:t xml:space="preserve">zdarzeń elementarnych </w:t>
            </w:r>
            <w:r w:rsidR="00F8600D" w:rsidRPr="003C5E85">
              <w:rPr>
                <w:bCs/>
                <w:sz w:val="22"/>
                <w:szCs w:val="22"/>
              </w:rPr>
              <w:t xml:space="preserve">dla </w:t>
            </w:r>
            <w:r w:rsidRPr="003C5E85">
              <w:rPr>
                <w:bCs/>
                <w:sz w:val="22"/>
                <w:szCs w:val="22"/>
              </w:rPr>
              <w:t>danego doświadczenia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F8600D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wypisuje wyniki </w:t>
            </w:r>
            <w:r w:rsidR="00B00960" w:rsidRPr="003C5E85">
              <w:rPr>
                <w:sz w:val="22"/>
                <w:szCs w:val="22"/>
              </w:rPr>
              <w:t>sprzyjając</w:t>
            </w:r>
            <w:r w:rsidRPr="003C5E85">
              <w:rPr>
                <w:sz w:val="22"/>
                <w:szCs w:val="22"/>
              </w:rPr>
              <w:t>e</w:t>
            </w:r>
            <w:r w:rsidR="00B00960" w:rsidRPr="003C5E85">
              <w:rPr>
                <w:sz w:val="22"/>
                <w:szCs w:val="22"/>
              </w:rPr>
              <w:t xml:space="preserve"> danemu zdarzeniu losowemu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170EE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określa zdarzenia</w:t>
            </w:r>
            <w:r w:rsidR="00170EEE" w:rsidRPr="003C5E85">
              <w:rPr>
                <w:sz w:val="22"/>
                <w:szCs w:val="22"/>
              </w:rPr>
              <w:t>:</w:t>
            </w:r>
            <w:r w:rsidRPr="003C5E85">
              <w:rPr>
                <w:sz w:val="22"/>
                <w:szCs w:val="22"/>
              </w:rPr>
              <w:t xml:space="preserve"> przeciwne, niemożliwe</w:t>
            </w:r>
            <w:r w:rsidR="00E53193" w:rsidRPr="003C5E85">
              <w:rPr>
                <w:sz w:val="22"/>
                <w:szCs w:val="22"/>
              </w:rPr>
              <w:t xml:space="preserve">, </w:t>
            </w:r>
            <w:r w:rsidRPr="003C5E85">
              <w:rPr>
                <w:sz w:val="22"/>
                <w:szCs w:val="22"/>
              </w:rPr>
              <w:t>pewne</w:t>
            </w:r>
            <w:r w:rsidR="00E53193" w:rsidRPr="003C5E85">
              <w:rPr>
                <w:sz w:val="22"/>
                <w:szCs w:val="22"/>
              </w:rPr>
              <w:t xml:space="preserve"> i wykluczające się</w:t>
            </w:r>
          </w:p>
        </w:tc>
      </w:tr>
      <w:tr w:rsidR="00F8600D" w:rsidRPr="003C5E85" w:rsidTr="00CD55CF">
        <w:tc>
          <w:tcPr>
            <w:tcW w:w="9062" w:type="dxa"/>
          </w:tcPr>
          <w:p w:rsidR="00F8600D" w:rsidRPr="003C5E85" w:rsidRDefault="00F8600D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wyznacza sumę, iloczyn i różnicę zdarzeń losowych</w:t>
            </w:r>
            <w:r w:rsidR="002B4AFC">
              <w:rPr>
                <w:sz w:val="22"/>
                <w:szCs w:val="22"/>
              </w:rPr>
              <w:t xml:space="preserve"> – </w:t>
            </w:r>
            <w:r w:rsidRPr="003C5E85">
              <w:rPr>
                <w:sz w:val="22"/>
                <w:szCs w:val="22"/>
              </w:rPr>
              <w:t>w prostych sytuacjach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A569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 xml:space="preserve">w typowych </w:t>
            </w:r>
            <w:r w:rsidR="003026D4" w:rsidRPr="003C5E85">
              <w:rPr>
                <w:bCs/>
                <w:sz w:val="22"/>
                <w:szCs w:val="22"/>
              </w:rPr>
              <w:t>sytuacjach</w:t>
            </w:r>
          </w:p>
        </w:tc>
      </w:tr>
      <w:tr w:rsidR="00DE33AC" w:rsidRPr="003C5E85" w:rsidTr="00CD55CF">
        <w:tc>
          <w:tcPr>
            <w:tcW w:w="9062" w:type="dxa"/>
          </w:tcPr>
          <w:p w:rsidR="00DE33AC" w:rsidRPr="003C5E85" w:rsidRDefault="00DE33AC" w:rsidP="00857B1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podaje rozkład prawdopodobieństwa</w:t>
            </w:r>
            <w:r w:rsidR="00E848AA">
              <w:rPr>
                <w:sz w:val="22"/>
                <w:szCs w:val="22"/>
              </w:rPr>
              <w:t xml:space="preserve"> </w:t>
            </w:r>
            <w:r w:rsidR="00E848AA" w:rsidRPr="00E848AA">
              <w:rPr>
                <w:sz w:val="22"/>
                <w:szCs w:val="22"/>
              </w:rPr>
              <w:t>dla rzutu kostką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lastRenderedPageBreak/>
              <w:t>oblicza prawdopodobieństwo zdarzenia przeciwnego</w:t>
            </w:r>
          </w:p>
        </w:tc>
      </w:tr>
      <w:tr w:rsidR="00B00960" w:rsidRPr="003C5E85" w:rsidTr="00CD55CF">
        <w:tc>
          <w:tcPr>
            <w:tcW w:w="9062" w:type="dxa"/>
          </w:tcPr>
          <w:p w:rsidR="00B00960" w:rsidRPr="003C5E85" w:rsidRDefault="00B00960" w:rsidP="003026D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twierdzenie o prawdopodobieństwie sumy zdarzeń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prostych sytuacjach</w:t>
            </w:r>
          </w:p>
        </w:tc>
      </w:tr>
      <w:tr w:rsidR="00641B14" w:rsidRPr="003C5E85" w:rsidTr="00CD55CF">
        <w:tc>
          <w:tcPr>
            <w:tcW w:w="9062" w:type="dxa"/>
          </w:tcPr>
          <w:p w:rsidR="00641B14" w:rsidRPr="003C5E85" w:rsidRDefault="00641B14" w:rsidP="00A569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prawdopodobieństwo warunkowe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>w prostych sytuacjach</w:t>
            </w:r>
          </w:p>
        </w:tc>
      </w:tr>
      <w:tr w:rsidR="002B4595" w:rsidRPr="003C5E85" w:rsidTr="00CD55CF">
        <w:tc>
          <w:tcPr>
            <w:tcW w:w="9062" w:type="dxa"/>
          </w:tcPr>
          <w:p w:rsidR="002B4595" w:rsidRPr="003C5E85" w:rsidRDefault="002B4595" w:rsidP="00857B1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sprawdza, czy są spełnione założenia twierdzenia o prawdopodobieństwie całkowitym</w:t>
            </w:r>
            <w:r w:rsidR="002B4AFC">
              <w:rPr>
                <w:sz w:val="22"/>
                <w:szCs w:val="22"/>
              </w:rPr>
              <w:t xml:space="preserve"> – </w:t>
            </w:r>
            <w:r w:rsidRPr="003C5E85">
              <w:rPr>
                <w:sz w:val="22"/>
                <w:szCs w:val="22"/>
              </w:rPr>
              <w:t>w prostych sytuacjach</w:t>
            </w:r>
          </w:p>
        </w:tc>
      </w:tr>
      <w:tr w:rsidR="00641B14" w:rsidRPr="003C5E85" w:rsidTr="00CD55CF">
        <w:tc>
          <w:tcPr>
            <w:tcW w:w="9062" w:type="dxa"/>
          </w:tcPr>
          <w:p w:rsidR="00641B14" w:rsidRPr="003C5E85" w:rsidRDefault="00641B14" w:rsidP="00A569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prawdopodobieństwo całkowite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>w prostych sytuacjach</w:t>
            </w:r>
          </w:p>
        </w:tc>
      </w:tr>
      <w:tr w:rsidR="00641B14" w:rsidRPr="003C5E85" w:rsidTr="00CD55CF">
        <w:tc>
          <w:tcPr>
            <w:tcW w:w="9062" w:type="dxa"/>
          </w:tcPr>
          <w:p w:rsidR="00641B14" w:rsidRPr="003C5E85" w:rsidRDefault="002B4595" w:rsidP="00A569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wzór Bayesa do obliczania prawdopodobieństwa przyczyny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>w prostych przypadkach</w:t>
            </w:r>
          </w:p>
        </w:tc>
      </w:tr>
      <w:tr w:rsidR="007338B4" w:rsidRPr="003C5E85" w:rsidTr="00CD55CF">
        <w:tc>
          <w:tcPr>
            <w:tcW w:w="9062" w:type="dxa"/>
          </w:tcPr>
          <w:p w:rsidR="007338B4" w:rsidRPr="003C5E85" w:rsidRDefault="002B4595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ilustruje doświadczenie wieloetapowe za pomocą drzewa </w:t>
            </w:r>
          </w:p>
        </w:tc>
      </w:tr>
      <w:tr w:rsidR="00A46A89" w:rsidRPr="003C5E85" w:rsidTr="00CD55CF">
        <w:tc>
          <w:tcPr>
            <w:tcW w:w="9062" w:type="dxa"/>
          </w:tcPr>
          <w:p w:rsidR="00A46A89" w:rsidRPr="003C5E85" w:rsidRDefault="00A46A89" w:rsidP="0075524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prawdopodobieństwo sukces</w:t>
            </w:r>
            <w:r w:rsidR="002B4595" w:rsidRPr="003C5E85">
              <w:rPr>
                <w:sz w:val="22"/>
                <w:szCs w:val="22"/>
              </w:rPr>
              <w:t>u</w:t>
            </w:r>
            <w:r w:rsidRPr="003C5E85">
              <w:rPr>
                <w:sz w:val="22"/>
                <w:szCs w:val="22"/>
              </w:rPr>
              <w:t xml:space="preserve"> i porażki w pojedynczej próbie </w:t>
            </w:r>
            <w:proofErr w:type="spellStart"/>
            <w:r w:rsidRPr="003C5E85">
              <w:rPr>
                <w:sz w:val="22"/>
                <w:szCs w:val="22"/>
              </w:rPr>
              <w:t>Bernulliego</w:t>
            </w:r>
            <w:proofErr w:type="spellEnd"/>
          </w:p>
        </w:tc>
      </w:tr>
      <w:tr w:rsidR="00A46A89" w:rsidRPr="003C5E85" w:rsidTr="00CD55CF">
        <w:tc>
          <w:tcPr>
            <w:tcW w:w="9062" w:type="dxa"/>
          </w:tcPr>
          <w:p w:rsidR="00A46A89" w:rsidRPr="003C5E85" w:rsidRDefault="00A46A89" w:rsidP="00A5690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stosuje wzór </w:t>
            </w:r>
            <w:proofErr w:type="spellStart"/>
            <w:r w:rsidRPr="003C5E85">
              <w:rPr>
                <w:sz w:val="22"/>
                <w:szCs w:val="22"/>
              </w:rPr>
              <w:t>Bernoulliego</w:t>
            </w:r>
            <w:proofErr w:type="spellEnd"/>
            <w:r w:rsidRPr="003C5E85">
              <w:rPr>
                <w:sz w:val="22"/>
                <w:szCs w:val="22"/>
              </w:rPr>
              <w:t xml:space="preserve"> do obliczenia prawdopodobieństwa</w:t>
            </w:r>
            <w:r w:rsidR="006344F8" w:rsidRPr="003C5E85">
              <w:rPr>
                <w:sz w:val="22"/>
                <w:szCs w:val="22"/>
              </w:rPr>
              <w:t xml:space="preserve"> otrzymania </w:t>
            </w:r>
            <w:r w:rsidRPr="003C5E85">
              <w:rPr>
                <w:i/>
                <w:iCs/>
                <w:sz w:val="22"/>
                <w:szCs w:val="22"/>
              </w:rPr>
              <w:t>k</w:t>
            </w:r>
            <w:r w:rsidRPr="003C5E85">
              <w:rPr>
                <w:sz w:val="22"/>
                <w:szCs w:val="22"/>
              </w:rPr>
              <w:t xml:space="preserve"> sukcesów </w:t>
            </w:r>
            <w:r w:rsidR="002B4595" w:rsidRPr="003C5E85">
              <w:rPr>
                <w:sz w:val="22"/>
                <w:szCs w:val="22"/>
              </w:rPr>
              <w:t>w</w:t>
            </w:r>
            <w:r w:rsidR="002B4AFC">
              <w:rPr>
                <w:sz w:val="22"/>
                <w:szCs w:val="22"/>
              </w:rPr>
              <w:t> </w:t>
            </w:r>
            <w:r w:rsidR="002B4595" w:rsidRPr="003C5E85">
              <w:rPr>
                <w:i/>
                <w:iCs/>
                <w:sz w:val="22"/>
                <w:szCs w:val="22"/>
              </w:rPr>
              <w:t>n</w:t>
            </w:r>
            <w:r w:rsidR="002B4AFC">
              <w:rPr>
                <w:i/>
                <w:iCs/>
                <w:sz w:val="22"/>
                <w:szCs w:val="22"/>
              </w:rPr>
              <w:t> </w:t>
            </w:r>
            <w:r w:rsidR="00DE16F0" w:rsidRPr="003C5E85">
              <w:rPr>
                <w:sz w:val="22"/>
                <w:szCs w:val="22"/>
              </w:rPr>
              <w:t>próbach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>w prostych przypadkach</w:t>
            </w:r>
          </w:p>
        </w:tc>
      </w:tr>
    </w:tbl>
    <w:p w:rsidR="00B00960" w:rsidRPr="003C5E85" w:rsidRDefault="00B00960" w:rsidP="00B00960">
      <w:pPr>
        <w:jc w:val="both"/>
        <w:rPr>
          <w:sz w:val="22"/>
          <w:szCs w:val="22"/>
        </w:rPr>
      </w:pPr>
    </w:p>
    <w:p w:rsidR="00B00960" w:rsidRPr="003C5E85" w:rsidRDefault="00B00960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>(R)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(D)</w:t>
      </w:r>
    </w:p>
    <w:p w:rsidR="00B00960" w:rsidRPr="003C5E85" w:rsidRDefault="00B00960" w:rsidP="00B00960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dobrą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bardzo dobrą</w:t>
      </w:r>
      <w:r w:rsidRPr="003C5E85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EB5085" w:rsidRPr="003C5E85" w:rsidTr="00CD55CF">
        <w:tc>
          <w:tcPr>
            <w:tcW w:w="9062" w:type="dxa"/>
          </w:tcPr>
          <w:p w:rsidR="00EB5085" w:rsidRPr="003C5E85" w:rsidRDefault="00EB5085" w:rsidP="003026D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 xml:space="preserve">stosuje regułę mnożenia </w:t>
            </w:r>
            <w:r w:rsidR="00BC5774" w:rsidRPr="003C5E85">
              <w:rPr>
                <w:bCs/>
                <w:sz w:val="22"/>
                <w:szCs w:val="22"/>
              </w:rPr>
              <w:t xml:space="preserve">i regułę dodawania </w:t>
            </w:r>
            <w:r w:rsidRPr="003C5E85">
              <w:rPr>
                <w:bCs/>
                <w:sz w:val="22"/>
                <w:szCs w:val="22"/>
              </w:rPr>
              <w:t xml:space="preserve">do </w:t>
            </w:r>
            <w:r w:rsidR="002B4595" w:rsidRPr="003C5E85">
              <w:rPr>
                <w:bCs/>
                <w:sz w:val="22"/>
                <w:szCs w:val="22"/>
              </w:rPr>
              <w:t xml:space="preserve">obliczania </w:t>
            </w:r>
            <w:r w:rsidRPr="003C5E85">
              <w:rPr>
                <w:bCs/>
                <w:sz w:val="22"/>
                <w:szCs w:val="22"/>
              </w:rPr>
              <w:t xml:space="preserve">liczby wyników </w:t>
            </w:r>
            <w:r w:rsidR="003F566E" w:rsidRPr="003C5E85">
              <w:rPr>
                <w:bCs/>
                <w:sz w:val="22"/>
                <w:szCs w:val="22"/>
              </w:rPr>
              <w:t xml:space="preserve">doświadczenia </w:t>
            </w:r>
            <w:r w:rsidRPr="003C5E85">
              <w:rPr>
                <w:bCs/>
                <w:sz w:val="22"/>
                <w:szCs w:val="22"/>
              </w:rPr>
              <w:t>spełniających dany warunek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BC5774" w:rsidRPr="003C5E85" w:rsidTr="00CD55CF">
        <w:tc>
          <w:tcPr>
            <w:tcW w:w="9062" w:type="dxa"/>
          </w:tcPr>
          <w:p w:rsidR="00BC5774" w:rsidRPr="003C5E85" w:rsidRDefault="00BC5774" w:rsidP="003026D4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permutacji danego zbioru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EB5085" w:rsidRPr="003C5E85" w:rsidTr="00CD55CF">
        <w:tc>
          <w:tcPr>
            <w:tcW w:w="9062" w:type="dxa"/>
          </w:tcPr>
          <w:p w:rsidR="00EB5085" w:rsidRPr="003C5E85" w:rsidRDefault="003F566E" w:rsidP="003026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wariacji bez powtórzeń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3F566E" w:rsidRPr="003C5E85" w:rsidTr="00CD55CF">
        <w:tc>
          <w:tcPr>
            <w:tcW w:w="9062" w:type="dxa"/>
          </w:tcPr>
          <w:p w:rsidR="003F566E" w:rsidRPr="003C5E85" w:rsidRDefault="003F566E" w:rsidP="003026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wariacji z powtórzeniami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3F566E" w:rsidRPr="003C5E85" w:rsidTr="00CD55CF">
        <w:tc>
          <w:tcPr>
            <w:tcW w:w="9062" w:type="dxa"/>
          </w:tcPr>
          <w:p w:rsidR="003F566E" w:rsidRPr="003C5E85" w:rsidRDefault="003F566E" w:rsidP="003026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liczbę kombinacji</w:t>
            </w:r>
            <w:r w:rsidR="002B4AFC">
              <w:rPr>
                <w:bCs/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F356D5" w:rsidRPr="003C5E85" w:rsidTr="00CD55CF">
        <w:tc>
          <w:tcPr>
            <w:tcW w:w="9062" w:type="dxa"/>
          </w:tcPr>
          <w:p w:rsidR="00F356D5" w:rsidRPr="003C5E85" w:rsidRDefault="00D71FDA" w:rsidP="00BD674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stosuje własności trójkąta Pascala 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4E35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wykorzystuje wzór dwumianowy Newtona do rozwinięcia wyrażeń postaci (</w:t>
            </w:r>
            <w:r w:rsidRPr="003C5E85">
              <w:rPr>
                <w:i/>
                <w:sz w:val="22"/>
                <w:szCs w:val="22"/>
              </w:rPr>
              <w:t>a</w:t>
            </w:r>
            <w:r w:rsidRPr="003C5E85">
              <w:rPr>
                <w:sz w:val="22"/>
                <w:szCs w:val="22"/>
              </w:rPr>
              <w:t xml:space="preserve"> + </w:t>
            </w:r>
            <w:r w:rsidRPr="003C5E85">
              <w:rPr>
                <w:i/>
                <w:sz w:val="22"/>
                <w:szCs w:val="22"/>
              </w:rPr>
              <w:t>b</w:t>
            </w:r>
            <w:r w:rsidRPr="003C5E85">
              <w:rPr>
                <w:sz w:val="22"/>
                <w:szCs w:val="22"/>
              </w:rPr>
              <w:t>)</w:t>
            </w:r>
            <w:r w:rsidRPr="003C5E85">
              <w:rPr>
                <w:i/>
                <w:sz w:val="22"/>
                <w:szCs w:val="22"/>
                <w:vertAlign w:val="superscript"/>
              </w:rPr>
              <w:t>n</w:t>
            </w:r>
            <w:r w:rsidRPr="003C5E85">
              <w:rPr>
                <w:sz w:val="22"/>
                <w:szCs w:val="22"/>
              </w:rPr>
              <w:t xml:space="preserve"> i</w:t>
            </w:r>
            <w:r w:rsidR="002B4AFC">
              <w:rPr>
                <w:sz w:val="22"/>
                <w:szCs w:val="22"/>
              </w:rPr>
              <w:t> </w:t>
            </w:r>
            <w:r w:rsidRPr="003C5E85">
              <w:rPr>
                <w:sz w:val="22"/>
                <w:szCs w:val="22"/>
              </w:rPr>
              <w:t>wyzn</w:t>
            </w:r>
            <w:r w:rsidR="00D71FDA" w:rsidRPr="003C5E85">
              <w:rPr>
                <w:sz w:val="22"/>
                <w:szCs w:val="22"/>
              </w:rPr>
              <w:t>a</w:t>
            </w:r>
            <w:r w:rsidRPr="003C5E85">
              <w:rPr>
                <w:sz w:val="22"/>
                <w:szCs w:val="22"/>
              </w:rPr>
              <w:t>cz</w:t>
            </w:r>
            <w:r w:rsidR="00C864C4" w:rsidRPr="003C5E85">
              <w:rPr>
                <w:sz w:val="22"/>
                <w:szCs w:val="22"/>
              </w:rPr>
              <w:t>e</w:t>
            </w:r>
            <w:r w:rsidRPr="003C5E85">
              <w:rPr>
                <w:sz w:val="22"/>
                <w:szCs w:val="22"/>
              </w:rPr>
              <w:t>nia współczynników wielomianów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4E35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uzasadnia zależności, w których występuje symbol Newtona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3026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klasyczną definicję prawdopodobieństwa do obliczania prawdopodobieństw zdarzeń losowych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 xml:space="preserve">w złożonych </w:t>
            </w:r>
            <w:r w:rsidR="003026D4" w:rsidRPr="003C5E85">
              <w:rPr>
                <w:bCs/>
                <w:sz w:val="22"/>
                <w:szCs w:val="22"/>
              </w:rPr>
              <w:t>sytuacjach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3026D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twierdzenie o prawdopodobieństwie sumy zdarzeń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4E35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własności prawdopodobieństwa do obliczania prawdopodobieństw zdarzeń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4E35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własności prawdopodobieństwa w dowodach twierdzeń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3026D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prawdopodobieństwo warunkowe</w:t>
            </w:r>
            <w:r w:rsidR="002B4AFC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3026D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prawdopodobieństwo całkowite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D71FDA" w:rsidP="004E3544">
            <w:pPr>
              <w:pStyle w:val="Akapitzlis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ilustruje doświadczenia wieloetapowe za pomocą drzewa i na tej podstawie oblicza prawdopodobieństwa zdarzeń</w:t>
            </w:r>
            <w:r w:rsidRPr="003C5E85" w:rsidDel="00D71FDA">
              <w:rPr>
                <w:sz w:val="22"/>
                <w:szCs w:val="22"/>
              </w:rPr>
              <w:t xml:space="preserve"> 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D71FDA" w:rsidP="004E35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wzór Bayesa do obliczania prawdopodobieństwa zdarzenia</w:t>
            </w:r>
            <w:r w:rsidRPr="003C5E8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3026D4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stosuje wzór </w:t>
            </w:r>
            <w:proofErr w:type="spellStart"/>
            <w:r w:rsidRPr="003C5E85">
              <w:rPr>
                <w:sz w:val="22"/>
                <w:szCs w:val="22"/>
              </w:rPr>
              <w:t>Bernoulliego</w:t>
            </w:r>
            <w:proofErr w:type="spellEnd"/>
            <w:r w:rsidRPr="003C5E85">
              <w:rPr>
                <w:sz w:val="22"/>
                <w:szCs w:val="22"/>
              </w:rPr>
              <w:t xml:space="preserve"> do obliczenia prawdopodobieństwa otrzymania </w:t>
            </w:r>
            <w:r w:rsidRPr="003C5E85">
              <w:rPr>
                <w:i/>
                <w:iCs/>
                <w:sz w:val="22"/>
                <w:szCs w:val="22"/>
              </w:rPr>
              <w:t>k</w:t>
            </w:r>
            <w:r w:rsidRPr="003C5E85">
              <w:rPr>
                <w:sz w:val="22"/>
                <w:szCs w:val="22"/>
              </w:rPr>
              <w:t xml:space="preserve"> sukcesów</w:t>
            </w:r>
            <w:r w:rsidR="00C864C4" w:rsidRPr="003C5E85">
              <w:rPr>
                <w:sz w:val="22"/>
                <w:szCs w:val="22"/>
              </w:rPr>
              <w:t xml:space="preserve"> w</w:t>
            </w:r>
            <w:r w:rsidR="002001D4">
              <w:rPr>
                <w:sz w:val="22"/>
                <w:szCs w:val="22"/>
              </w:rPr>
              <w:t> </w:t>
            </w:r>
            <w:r w:rsidR="00C864C4" w:rsidRPr="003C5E85">
              <w:rPr>
                <w:i/>
                <w:iCs/>
                <w:sz w:val="22"/>
                <w:szCs w:val="22"/>
              </w:rPr>
              <w:t>n</w:t>
            </w:r>
            <w:r w:rsidR="002001D4">
              <w:rPr>
                <w:i/>
                <w:iCs/>
                <w:sz w:val="22"/>
                <w:szCs w:val="22"/>
              </w:rPr>
              <w:t> </w:t>
            </w:r>
            <w:r w:rsidR="00C864C4" w:rsidRPr="003C5E85">
              <w:rPr>
                <w:sz w:val="22"/>
                <w:szCs w:val="22"/>
              </w:rPr>
              <w:t>próbach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026D4" w:rsidRPr="003C5E85">
              <w:rPr>
                <w:sz w:val="22"/>
                <w:szCs w:val="22"/>
              </w:rPr>
              <w:t>w złożonych sytuacjach</w:t>
            </w:r>
          </w:p>
        </w:tc>
      </w:tr>
      <w:tr w:rsidR="004E3544" w:rsidRPr="003C5E85" w:rsidTr="00CD55CF">
        <w:tc>
          <w:tcPr>
            <w:tcW w:w="9062" w:type="dxa"/>
          </w:tcPr>
          <w:p w:rsidR="004E3544" w:rsidRPr="003C5E85" w:rsidRDefault="004E3544" w:rsidP="004E35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stosuje wzór </w:t>
            </w:r>
            <w:proofErr w:type="spellStart"/>
            <w:r w:rsidRPr="003C5E85">
              <w:rPr>
                <w:sz w:val="22"/>
                <w:szCs w:val="22"/>
              </w:rPr>
              <w:t>Bernoulliego</w:t>
            </w:r>
            <w:proofErr w:type="spellEnd"/>
            <w:r w:rsidRPr="003C5E85">
              <w:rPr>
                <w:sz w:val="22"/>
                <w:szCs w:val="22"/>
              </w:rPr>
              <w:t xml:space="preserve"> do obliczenia prawdopodobieństwa otrzymania co najmniej </w:t>
            </w:r>
            <w:r w:rsidRPr="003C5E85">
              <w:rPr>
                <w:i/>
                <w:iCs/>
                <w:sz w:val="22"/>
                <w:szCs w:val="22"/>
              </w:rPr>
              <w:t>k</w:t>
            </w:r>
            <w:r w:rsidR="002001D4">
              <w:rPr>
                <w:sz w:val="22"/>
                <w:szCs w:val="22"/>
              </w:rPr>
              <w:t> </w:t>
            </w:r>
            <w:r w:rsidRPr="003C5E85">
              <w:rPr>
                <w:sz w:val="22"/>
                <w:szCs w:val="22"/>
              </w:rPr>
              <w:t>sukcesów</w:t>
            </w:r>
            <w:r w:rsidR="00C864C4" w:rsidRPr="003C5E85">
              <w:rPr>
                <w:sz w:val="22"/>
                <w:szCs w:val="22"/>
              </w:rPr>
              <w:t xml:space="preserve"> w </w:t>
            </w:r>
            <w:r w:rsidR="00C864C4" w:rsidRPr="003C5E85">
              <w:rPr>
                <w:i/>
                <w:iCs/>
                <w:sz w:val="22"/>
                <w:szCs w:val="22"/>
              </w:rPr>
              <w:t>n</w:t>
            </w:r>
            <w:r w:rsidR="00C864C4" w:rsidRPr="003C5E85">
              <w:rPr>
                <w:sz w:val="22"/>
                <w:szCs w:val="22"/>
              </w:rPr>
              <w:t xml:space="preserve"> próbach</w:t>
            </w:r>
          </w:p>
        </w:tc>
      </w:tr>
    </w:tbl>
    <w:p w:rsidR="00B00960" w:rsidRPr="003C5E85" w:rsidRDefault="00B00960" w:rsidP="00B00960">
      <w:pPr>
        <w:jc w:val="both"/>
        <w:rPr>
          <w:sz w:val="22"/>
          <w:szCs w:val="22"/>
        </w:rPr>
      </w:pPr>
    </w:p>
    <w:p w:rsidR="00B00960" w:rsidRPr="003C5E85" w:rsidRDefault="00B00960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>Poziom</w:t>
      </w:r>
      <w:r w:rsidRPr="003C5E85">
        <w:rPr>
          <w:b/>
          <w:bCs/>
          <w:sz w:val="22"/>
          <w:szCs w:val="22"/>
        </w:rPr>
        <w:t xml:space="preserve"> (W)</w:t>
      </w:r>
    </w:p>
    <w:p w:rsidR="00B00960" w:rsidRPr="003C5E85" w:rsidRDefault="00B00960" w:rsidP="00B00960">
      <w:pPr>
        <w:pStyle w:val="Tekstpodstawowy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celującą</w:t>
      </w:r>
      <w:r w:rsidRPr="003C5E85">
        <w:rPr>
          <w:sz w:val="22"/>
          <w:szCs w:val="22"/>
        </w:rPr>
        <w:t>, jeśli opanował wiedzę i umiejętności z poziomów</w:t>
      </w:r>
      <w:r w:rsidR="002001D4">
        <w:rPr>
          <w:sz w:val="22"/>
          <w:szCs w:val="22"/>
        </w:rPr>
        <w:t xml:space="preserve"> od</w:t>
      </w:r>
      <w:r w:rsidRPr="003C5E85">
        <w:rPr>
          <w:sz w:val="22"/>
          <w:szCs w:val="22"/>
        </w:rPr>
        <w:t xml:space="preserve"> (K) </w:t>
      </w:r>
      <w:r w:rsidR="002001D4">
        <w:rPr>
          <w:sz w:val="22"/>
          <w:szCs w:val="22"/>
        </w:rPr>
        <w:t>do</w:t>
      </w:r>
      <w:r w:rsidRPr="003C5E85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00960" w:rsidRPr="003C5E85" w:rsidTr="00755249">
        <w:tc>
          <w:tcPr>
            <w:tcW w:w="9212" w:type="dxa"/>
          </w:tcPr>
          <w:p w:rsidR="00B00960" w:rsidRPr="003C5E85" w:rsidRDefault="00B00960" w:rsidP="00755249">
            <w:pPr>
              <w:pStyle w:val="Tekstpodstawowy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rozwiązuje zadania o znacznym stopniu trudności dotyczące </w:t>
            </w:r>
            <w:r w:rsidR="00AD6795">
              <w:rPr>
                <w:sz w:val="22"/>
                <w:szCs w:val="22"/>
              </w:rPr>
              <w:t xml:space="preserve">własności </w:t>
            </w:r>
            <w:r w:rsidRPr="003C5E85">
              <w:rPr>
                <w:sz w:val="22"/>
                <w:szCs w:val="22"/>
              </w:rPr>
              <w:t>prawdopodobieństwa</w:t>
            </w:r>
          </w:p>
        </w:tc>
      </w:tr>
      <w:tr w:rsidR="00314398" w:rsidRPr="003C5E85" w:rsidTr="00755249">
        <w:tc>
          <w:tcPr>
            <w:tcW w:w="9212" w:type="dxa"/>
          </w:tcPr>
          <w:p w:rsidR="00314398" w:rsidRPr="003C5E85" w:rsidRDefault="004E3544" w:rsidP="003F07DB">
            <w:pPr>
              <w:pStyle w:val="Tekstpodstawowy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udowadnia</w:t>
            </w:r>
            <w:r w:rsidR="00314398" w:rsidRPr="003C5E85">
              <w:rPr>
                <w:sz w:val="22"/>
                <w:szCs w:val="22"/>
              </w:rPr>
              <w:t xml:space="preserve"> wzór Bayesa</w:t>
            </w:r>
          </w:p>
        </w:tc>
      </w:tr>
      <w:tr w:rsidR="00C864C4" w:rsidRPr="003C5E85" w:rsidTr="00755249">
        <w:tc>
          <w:tcPr>
            <w:tcW w:w="9212" w:type="dxa"/>
          </w:tcPr>
          <w:p w:rsidR="00C864C4" w:rsidRPr="003C5E85" w:rsidRDefault="00C864C4" w:rsidP="00AD6795">
            <w:pPr>
              <w:pStyle w:val="Tekstpodstawowy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stosuje własności prawdopodobieństwa w dowodach twierdzeń </w:t>
            </w:r>
          </w:p>
        </w:tc>
      </w:tr>
    </w:tbl>
    <w:p w:rsidR="00B00960" w:rsidRPr="003C5E85" w:rsidRDefault="00B00960" w:rsidP="00B00960">
      <w:pPr>
        <w:rPr>
          <w:sz w:val="22"/>
          <w:szCs w:val="22"/>
        </w:rPr>
      </w:pPr>
    </w:p>
    <w:p w:rsidR="00E93133" w:rsidRDefault="00E93133" w:rsidP="004B7C1C">
      <w:pPr>
        <w:pStyle w:val="Nagwek2"/>
        <w:rPr>
          <w:sz w:val="22"/>
          <w:szCs w:val="22"/>
        </w:rPr>
      </w:pPr>
    </w:p>
    <w:p w:rsidR="00B00960" w:rsidRPr="003C5E85" w:rsidRDefault="004B7C1C" w:rsidP="004B7C1C">
      <w:pPr>
        <w:pStyle w:val="Nagwek2"/>
        <w:rPr>
          <w:sz w:val="22"/>
          <w:szCs w:val="22"/>
        </w:rPr>
      </w:pPr>
      <w:r w:rsidRPr="003C5E85">
        <w:rPr>
          <w:sz w:val="22"/>
          <w:szCs w:val="22"/>
        </w:rPr>
        <w:t>2. GRANIASTOSŁUPY I OSTROSŁUPY</w:t>
      </w:r>
    </w:p>
    <w:p w:rsidR="00B00960" w:rsidRPr="003C5E85" w:rsidRDefault="00B00960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 xml:space="preserve">(K) </w:t>
      </w:r>
      <w:r w:rsidRPr="003C5E85">
        <w:rPr>
          <w:sz w:val="22"/>
          <w:szCs w:val="22"/>
        </w:rPr>
        <w:t>lub</w:t>
      </w:r>
      <w:r w:rsidRPr="003C5E85">
        <w:rPr>
          <w:b/>
          <w:bCs/>
          <w:sz w:val="22"/>
          <w:szCs w:val="22"/>
        </w:rPr>
        <w:t xml:space="preserve"> (P)</w:t>
      </w:r>
    </w:p>
    <w:p w:rsidR="00B00960" w:rsidRPr="003C5E85" w:rsidRDefault="00B00960" w:rsidP="00B00960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 xml:space="preserve">dopuszczającą </w:t>
      </w:r>
      <w:r w:rsidRPr="003C5E85">
        <w:rPr>
          <w:sz w:val="22"/>
          <w:szCs w:val="22"/>
        </w:rPr>
        <w:t xml:space="preserve">lub </w:t>
      </w:r>
      <w:r w:rsidRPr="003C5E85">
        <w:rPr>
          <w:b/>
          <w:bCs/>
          <w:sz w:val="22"/>
          <w:szCs w:val="22"/>
        </w:rPr>
        <w:t>dostateczną</w:t>
      </w:r>
      <w:r w:rsidRPr="003C5E85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00960" w:rsidRPr="003C5E85" w:rsidTr="00755249">
        <w:tc>
          <w:tcPr>
            <w:tcW w:w="921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wskazuje </w:t>
            </w:r>
            <w:r w:rsidR="00D95F49" w:rsidRPr="003C5E85">
              <w:rPr>
                <w:sz w:val="22"/>
                <w:szCs w:val="22"/>
              </w:rPr>
              <w:t>w wielościanie</w:t>
            </w:r>
            <w:r w:rsidRPr="003C5E85">
              <w:rPr>
                <w:sz w:val="22"/>
                <w:szCs w:val="22"/>
              </w:rPr>
              <w:t xml:space="preserve"> proste prostopadłe, równoległe i skośne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lastRenderedPageBreak/>
              <w:t xml:space="preserve">wskazuje </w:t>
            </w:r>
            <w:r w:rsidR="00D95F49" w:rsidRPr="003C5E85">
              <w:rPr>
                <w:sz w:val="22"/>
                <w:szCs w:val="22"/>
              </w:rPr>
              <w:t>w wielościanie</w:t>
            </w:r>
            <w:r w:rsidRPr="003C5E85">
              <w:rPr>
                <w:sz w:val="22"/>
                <w:szCs w:val="22"/>
              </w:rPr>
              <w:t xml:space="preserve"> rzut prostokątny danego odcinka</w:t>
            </w:r>
            <w:r w:rsidR="00CC2203" w:rsidRPr="003C5E85">
              <w:rPr>
                <w:sz w:val="22"/>
                <w:szCs w:val="22"/>
              </w:rPr>
              <w:t xml:space="preserve"> na daną płaszczyznę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D95F49" w:rsidP="00D95F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określa liczb</w:t>
            </w:r>
            <w:r w:rsidR="0043476F" w:rsidRPr="003C5E85">
              <w:rPr>
                <w:sz w:val="22"/>
                <w:szCs w:val="22"/>
              </w:rPr>
              <w:t>ę</w:t>
            </w:r>
            <w:r w:rsidR="00B00960" w:rsidRPr="003C5E85">
              <w:rPr>
                <w:sz w:val="22"/>
                <w:szCs w:val="22"/>
              </w:rPr>
              <w:t xml:space="preserve"> ścian, wierzch</w:t>
            </w:r>
            <w:r w:rsidRPr="003C5E85">
              <w:rPr>
                <w:sz w:val="22"/>
                <w:szCs w:val="22"/>
              </w:rPr>
              <w:t>ołków i krawędzi wielościanu</w:t>
            </w:r>
            <w:r w:rsidR="0043476F" w:rsidRPr="003C5E85">
              <w:rPr>
                <w:sz w:val="22"/>
                <w:szCs w:val="22"/>
              </w:rPr>
              <w:t>; sprawdza, czy istnieje graniastosłup o danej liczbie krawędzi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CC2203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wskazuje element</w:t>
            </w:r>
            <w:r w:rsidR="00D95F49" w:rsidRPr="003C5E85">
              <w:rPr>
                <w:sz w:val="22"/>
                <w:szCs w:val="22"/>
              </w:rPr>
              <w:t>y charakterystyczne wielościanu</w:t>
            </w:r>
            <w:r w:rsidRPr="003C5E85">
              <w:rPr>
                <w:sz w:val="22"/>
                <w:szCs w:val="22"/>
              </w:rPr>
              <w:t xml:space="preserve"> (np. wierzchołek ostrosłupa)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B00960" w:rsidP="00AD679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pol</w:t>
            </w:r>
            <w:r w:rsidR="0043476F" w:rsidRPr="003C5E85">
              <w:rPr>
                <w:sz w:val="22"/>
                <w:szCs w:val="22"/>
              </w:rPr>
              <w:t>e</w:t>
            </w:r>
            <w:r w:rsidRPr="003C5E85">
              <w:rPr>
                <w:sz w:val="22"/>
                <w:szCs w:val="22"/>
              </w:rPr>
              <w:t xml:space="preserve"> powierzchni bocznej i</w:t>
            </w:r>
            <w:r w:rsidR="00D95F49" w:rsidRPr="003C5E85">
              <w:rPr>
                <w:sz w:val="22"/>
                <w:szCs w:val="22"/>
              </w:rPr>
              <w:t xml:space="preserve"> całkowitej graniastosłupa i ostrosłupa</w:t>
            </w:r>
            <w:r w:rsidRPr="003C5E85">
              <w:rPr>
                <w:sz w:val="22"/>
                <w:szCs w:val="22"/>
              </w:rPr>
              <w:t xml:space="preserve"> 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rysuje siatkę wielościanu</w:t>
            </w:r>
            <w:r w:rsidR="00DB3DD4" w:rsidRPr="003C5E85">
              <w:rPr>
                <w:sz w:val="22"/>
                <w:szCs w:val="22"/>
              </w:rPr>
              <w:t xml:space="preserve"> na podstawie </w:t>
            </w:r>
            <w:r w:rsidRPr="003C5E85">
              <w:rPr>
                <w:sz w:val="22"/>
                <w:szCs w:val="22"/>
              </w:rPr>
              <w:t>jej fragment</w:t>
            </w:r>
            <w:r w:rsidR="00DB3DD4" w:rsidRPr="003C5E85">
              <w:rPr>
                <w:sz w:val="22"/>
                <w:szCs w:val="22"/>
              </w:rPr>
              <w:t>u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B00960" w:rsidP="0012474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długości</w:t>
            </w:r>
            <w:r w:rsidR="00D95F49" w:rsidRPr="003C5E85">
              <w:rPr>
                <w:sz w:val="22"/>
                <w:szCs w:val="22"/>
              </w:rPr>
              <w:t xml:space="preserve"> przekątnych graniastosłupa</w:t>
            </w:r>
            <w:r w:rsidRPr="003C5E85">
              <w:rPr>
                <w:sz w:val="22"/>
                <w:szCs w:val="22"/>
              </w:rPr>
              <w:t xml:space="preserve"> prost</w:t>
            </w:r>
            <w:r w:rsidR="00D95F49" w:rsidRPr="003C5E85">
              <w:rPr>
                <w:sz w:val="22"/>
                <w:szCs w:val="22"/>
              </w:rPr>
              <w:t>ego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przypadkach</w:t>
            </w:r>
          </w:p>
        </w:tc>
      </w:tr>
      <w:tr w:rsidR="00B00960" w:rsidRPr="003C5E85" w:rsidTr="00755249">
        <w:trPr>
          <w:trHeight w:val="112"/>
        </w:trPr>
        <w:tc>
          <w:tcPr>
            <w:tcW w:w="921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bCs/>
                <w:color w:val="000000"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objętoś</w:t>
            </w:r>
            <w:r w:rsidR="00202F72" w:rsidRPr="003C5E85">
              <w:rPr>
                <w:sz w:val="22"/>
                <w:szCs w:val="22"/>
              </w:rPr>
              <w:t>ć</w:t>
            </w:r>
            <w:r w:rsidR="00D95F49" w:rsidRPr="003C5E85">
              <w:rPr>
                <w:sz w:val="22"/>
                <w:szCs w:val="22"/>
              </w:rPr>
              <w:t xml:space="preserve"> graniastosłupa </w:t>
            </w:r>
            <w:r w:rsidR="00202F72" w:rsidRPr="003C5E85">
              <w:rPr>
                <w:sz w:val="22"/>
                <w:szCs w:val="22"/>
              </w:rPr>
              <w:t xml:space="preserve">prostego </w:t>
            </w:r>
            <w:r w:rsidR="00D95F49" w:rsidRPr="003C5E85">
              <w:rPr>
                <w:sz w:val="22"/>
                <w:szCs w:val="22"/>
              </w:rPr>
              <w:t>i ostrosłupa</w:t>
            </w:r>
            <w:r w:rsidRPr="003C5E85">
              <w:rPr>
                <w:sz w:val="22"/>
                <w:szCs w:val="22"/>
              </w:rPr>
              <w:t xml:space="preserve"> prawidłow</w:t>
            </w:r>
            <w:r w:rsidR="00D95F49" w:rsidRPr="003C5E85">
              <w:rPr>
                <w:sz w:val="22"/>
                <w:szCs w:val="22"/>
              </w:rPr>
              <w:t>ego</w:t>
            </w:r>
          </w:p>
        </w:tc>
      </w:tr>
      <w:tr w:rsidR="00B00960" w:rsidRPr="003C5E85" w:rsidTr="00755249">
        <w:trPr>
          <w:trHeight w:val="112"/>
        </w:trPr>
        <w:tc>
          <w:tcPr>
            <w:tcW w:w="921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wskazuje kąt między przekątną graniastosłupa a płaszczyzną jego podstawy</w:t>
            </w:r>
          </w:p>
        </w:tc>
      </w:tr>
      <w:tr w:rsidR="00B00960" w:rsidRPr="003C5E85" w:rsidTr="00755249">
        <w:trPr>
          <w:trHeight w:val="112"/>
        </w:trPr>
        <w:tc>
          <w:tcPr>
            <w:tcW w:w="9212" w:type="dxa"/>
          </w:tcPr>
          <w:p w:rsidR="00B00960" w:rsidRPr="003C5E85" w:rsidRDefault="00B00960" w:rsidP="0012474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wskazuje kąty między odcinkami w ostrosłupie a płaszczyzną jego podstawy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przypadkach</w:t>
            </w:r>
          </w:p>
        </w:tc>
      </w:tr>
      <w:tr w:rsidR="00B00960" w:rsidRPr="003C5E85" w:rsidTr="00755249">
        <w:trPr>
          <w:trHeight w:val="112"/>
        </w:trPr>
        <w:tc>
          <w:tcPr>
            <w:tcW w:w="9212" w:type="dxa"/>
          </w:tcPr>
          <w:p w:rsidR="00B00960" w:rsidRPr="003C5E85" w:rsidRDefault="00B00960" w:rsidP="00124748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wskazuje kąt między sąsiednimi ścianami wielościan</w:t>
            </w:r>
            <w:r w:rsidR="00F77062" w:rsidRPr="003C5E85">
              <w:rPr>
                <w:sz w:val="22"/>
                <w:szCs w:val="22"/>
              </w:rPr>
              <w:t>u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przypadkach</w:t>
            </w:r>
          </w:p>
        </w:tc>
      </w:tr>
      <w:tr w:rsidR="00934E88" w:rsidRPr="003C5E85" w:rsidTr="00755249">
        <w:trPr>
          <w:trHeight w:val="112"/>
        </w:trPr>
        <w:tc>
          <w:tcPr>
            <w:tcW w:w="9212" w:type="dxa"/>
          </w:tcPr>
          <w:p w:rsidR="00934E88" w:rsidRPr="003C5E85" w:rsidRDefault="00E472D5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rozwiązuje typowe zadania dotyczące kąta między prostą a płaszczyzną</w:t>
            </w:r>
          </w:p>
        </w:tc>
      </w:tr>
      <w:tr w:rsidR="004E3544" w:rsidRPr="003C5E85" w:rsidTr="00755249">
        <w:trPr>
          <w:trHeight w:val="112"/>
        </w:trPr>
        <w:tc>
          <w:tcPr>
            <w:tcW w:w="9212" w:type="dxa"/>
          </w:tcPr>
          <w:p w:rsidR="004E3544" w:rsidRPr="003C5E85" w:rsidRDefault="004E3544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twierdzenie o trzech prostych prostopadłych</w:t>
            </w:r>
            <w:r w:rsidR="006E0B8F" w:rsidRPr="003C5E85">
              <w:rPr>
                <w:sz w:val="22"/>
                <w:szCs w:val="22"/>
              </w:rPr>
              <w:t xml:space="preserve"> do uzasadniania prostopadłości prostych w prostopadłościanach</w:t>
            </w:r>
          </w:p>
        </w:tc>
      </w:tr>
      <w:tr w:rsidR="00B00960" w:rsidRPr="003C5E85" w:rsidTr="00755249">
        <w:trPr>
          <w:trHeight w:val="112"/>
        </w:trPr>
        <w:tc>
          <w:tcPr>
            <w:tcW w:w="9212" w:type="dxa"/>
          </w:tcPr>
          <w:p w:rsidR="00B00960" w:rsidRPr="003C5E85" w:rsidRDefault="00E472D5" w:rsidP="00384983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funkcje trygonometryczne do obliczania pola powierzchni i objętości wielościanu</w:t>
            </w:r>
            <w:r w:rsidR="002001D4">
              <w:rPr>
                <w:sz w:val="22"/>
                <w:szCs w:val="22"/>
              </w:rPr>
              <w:t xml:space="preserve"> –</w:t>
            </w:r>
            <w:r w:rsidRPr="003C5E85">
              <w:rPr>
                <w:sz w:val="22"/>
                <w:szCs w:val="22"/>
              </w:rPr>
              <w:t xml:space="preserve"> </w:t>
            </w:r>
            <w:r w:rsidR="00384983" w:rsidRPr="003C5E85">
              <w:rPr>
                <w:sz w:val="22"/>
                <w:szCs w:val="22"/>
              </w:rPr>
              <w:t xml:space="preserve">w </w:t>
            </w:r>
            <w:r w:rsidR="00384983">
              <w:rPr>
                <w:sz w:val="22"/>
                <w:szCs w:val="22"/>
              </w:rPr>
              <w:t>typowych</w:t>
            </w:r>
            <w:r w:rsidR="00384983" w:rsidRPr="003C5E85">
              <w:rPr>
                <w:sz w:val="22"/>
                <w:szCs w:val="22"/>
              </w:rPr>
              <w:t xml:space="preserve"> sytuacjach</w:t>
            </w:r>
          </w:p>
        </w:tc>
      </w:tr>
      <w:tr w:rsidR="00202F72" w:rsidRPr="003C5E85" w:rsidTr="00755249">
        <w:trPr>
          <w:trHeight w:val="112"/>
        </w:trPr>
        <w:tc>
          <w:tcPr>
            <w:tcW w:w="9212" w:type="dxa"/>
          </w:tcPr>
          <w:p w:rsidR="00202F72" w:rsidRPr="003C5E85" w:rsidRDefault="002955D4" w:rsidP="002955D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rysunku</w:t>
            </w:r>
            <w:r w:rsidR="00202F72" w:rsidRPr="003C5E85">
              <w:rPr>
                <w:sz w:val="22"/>
                <w:szCs w:val="22"/>
              </w:rPr>
              <w:t xml:space="preserve"> </w:t>
            </w:r>
            <w:r w:rsidR="00865C05" w:rsidRPr="003C5E85">
              <w:rPr>
                <w:sz w:val="22"/>
                <w:szCs w:val="22"/>
              </w:rPr>
              <w:t xml:space="preserve">sześcianu </w:t>
            </w:r>
            <w:r w:rsidR="00FA6E27">
              <w:rPr>
                <w:sz w:val="22"/>
                <w:szCs w:val="22"/>
              </w:rPr>
              <w:t xml:space="preserve">lub ostrosłupa prawidłowego </w:t>
            </w:r>
            <w:r>
              <w:rPr>
                <w:sz w:val="22"/>
                <w:szCs w:val="22"/>
              </w:rPr>
              <w:t>zaznacza</w:t>
            </w:r>
            <w:r w:rsidRPr="003C5E85">
              <w:rPr>
                <w:sz w:val="22"/>
                <w:szCs w:val="22"/>
              </w:rPr>
              <w:t xml:space="preserve"> przekroje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sytuacjach</w:t>
            </w:r>
          </w:p>
        </w:tc>
      </w:tr>
      <w:tr w:rsidR="00865C05" w:rsidRPr="003C5E85" w:rsidTr="00755249">
        <w:trPr>
          <w:trHeight w:val="112"/>
        </w:trPr>
        <w:tc>
          <w:tcPr>
            <w:tcW w:w="9212" w:type="dxa"/>
          </w:tcPr>
          <w:p w:rsidR="00865C05" w:rsidRPr="003C5E85" w:rsidRDefault="00865C05" w:rsidP="002955D4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oblicza pole danego przekroju </w:t>
            </w:r>
            <w:r w:rsidR="00FA6E27">
              <w:rPr>
                <w:sz w:val="22"/>
                <w:szCs w:val="22"/>
              </w:rPr>
              <w:t>sześcianu</w:t>
            </w:r>
            <w:r w:rsidRPr="003C5E85">
              <w:rPr>
                <w:sz w:val="22"/>
                <w:szCs w:val="22"/>
              </w:rPr>
              <w:t xml:space="preserve"> lub ostrosłupa prawidłowego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sytuacjach</w:t>
            </w:r>
          </w:p>
        </w:tc>
      </w:tr>
    </w:tbl>
    <w:p w:rsidR="00B00960" w:rsidRPr="003C5E85" w:rsidRDefault="00B00960" w:rsidP="00B00960">
      <w:pPr>
        <w:jc w:val="both"/>
        <w:rPr>
          <w:sz w:val="22"/>
          <w:szCs w:val="22"/>
        </w:rPr>
      </w:pPr>
    </w:p>
    <w:p w:rsidR="00B00960" w:rsidRPr="003C5E85" w:rsidRDefault="00B00960" w:rsidP="00B00960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>(R)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(D)</w:t>
      </w:r>
      <w:r w:rsidRPr="003C5E85">
        <w:rPr>
          <w:b/>
          <w:bCs/>
          <w:sz w:val="22"/>
          <w:szCs w:val="22"/>
        </w:rPr>
        <w:tab/>
      </w:r>
    </w:p>
    <w:p w:rsidR="00B00960" w:rsidRPr="003C5E85" w:rsidRDefault="00B00960" w:rsidP="00B00960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dobrą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bardzo dobrą</w:t>
      </w:r>
      <w:r w:rsidRPr="003C5E85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00960" w:rsidRPr="003C5E85" w:rsidTr="00B50726">
        <w:trPr>
          <w:trHeight w:val="30"/>
        </w:trPr>
        <w:tc>
          <w:tcPr>
            <w:tcW w:w="906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bCs/>
                <w:color w:val="000000"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przeprowadza wnioskowania dotyczące położenia prostych w przestrzeni</w:t>
            </w:r>
          </w:p>
        </w:tc>
      </w:tr>
      <w:tr w:rsidR="00865C05" w:rsidRPr="003C5E85" w:rsidTr="00B50726">
        <w:trPr>
          <w:trHeight w:val="30"/>
        </w:trPr>
        <w:tc>
          <w:tcPr>
            <w:tcW w:w="9062" w:type="dxa"/>
          </w:tcPr>
          <w:p w:rsidR="00865C05" w:rsidRPr="003C5E85" w:rsidRDefault="00865C05" w:rsidP="00865C05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przeprowadza dowód twierdzenia o prostej prostopadłej</w:t>
            </w:r>
          </w:p>
        </w:tc>
      </w:tr>
      <w:tr w:rsidR="00B00960" w:rsidRPr="003C5E85" w:rsidTr="00B50726">
        <w:trPr>
          <w:trHeight w:val="30"/>
        </w:trPr>
        <w:tc>
          <w:tcPr>
            <w:tcW w:w="9062" w:type="dxa"/>
          </w:tcPr>
          <w:p w:rsidR="00B00960" w:rsidRPr="003C5E85" w:rsidRDefault="00B00960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i przekształca wzory na pola powierzchni i objętości wielościan</w:t>
            </w:r>
            <w:r w:rsidR="00790E87" w:rsidRPr="003C5E85">
              <w:rPr>
                <w:sz w:val="22"/>
                <w:szCs w:val="22"/>
              </w:rPr>
              <w:t>ów</w:t>
            </w:r>
          </w:p>
        </w:tc>
      </w:tr>
      <w:tr w:rsidR="00B00960" w:rsidRPr="003C5E85" w:rsidTr="00B50726">
        <w:trPr>
          <w:trHeight w:val="112"/>
        </w:trPr>
        <w:tc>
          <w:tcPr>
            <w:tcW w:w="9062" w:type="dxa"/>
          </w:tcPr>
          <w:p w:rsidR="00F748F3" w:rsidRPr="003C5E85" w:rsidRDefault="001346A9" w:rsidP="00FF2091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stosuje</w:t>
            </w:r>
            <w:r w:rsidR="00B00960" w:rsidRPr="003C5E85">
              <w:rPr>
                <w:bCs/>
                <w:sz w:val="22"/>
                <w:szCs w:val="22"/>
              </w:rPr>
              <w:t xml:space="preserve"> </w:t>
            </w:r>
            <w:r w:rsidRPr="003C5E85">
              <w:rPr>
                <w:sz w:val="22"/>
                <w:szCs w:val="22"/>
              </w:rPr>
              <w:t xml:space="preserve">funkcje trygonometryczne </w:t>
            </w:r>
            <w:r w:rsidR="00B00960" w:rsidRPr="003C5E85">
              <w:rPr>
                <w:sz w:val="22"/>
                <w:szCs w:val="22"/>
              </w:rPr>
              <w:t>i</w:t>
            </w:r>
            <w:r w:rsidRPr="003C5E85">
              <w:rPr>
                <w:bCs/>
                <w:sz w:val="22"/>
                <w:szCs w:val="22"/>
              </w:rPr>
              <w:t xml:space="preserve"> twierdzenia</w:t>
            </w:r>
            <w:r w:rsidR="00B00960" w:rsidRPr="003C5E85">
              <w:rPr>
                <w:bCs/>
                <w:sz w:val="22"/>
                <w:szCs w:val="22"/>
              </w:rPr>
              <w:t xml:space="preserve"> planimetrii</w:t>
            </w:r>
            <w:r w:rsidRPr="003C5E85">
              <w:rPr>
                <w:bCs/>
                <w:sz w:val="22"/>
                <w:szCs w:val="22"/>
              </w:rPr>
              <w:t xml:space="preserve"> </w:t>
            </w:r>
          </w:p>
          <w:p w:rsidR="00B00960" w:rsidRPr="003C5E85" w:rsidRDefault="001346A9" w:rsidP="00384983">
            <w:pPr>
              <w:ind w:left="720"/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do obliczenia pola powierzchni i objętości wielościanu</w:t>
            </w:r>
            <w:r w:rsidR="002001D4">
              <w:rPr>
                <w:bCs/>
                <w:sz w:val="22"/>
                <w:szCs w:val="22"/>
              </w:rPr>
              <w:t xml:space="preserve"> – </w:t>
            </w:r>
            <w:r w:rsidR="00384983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B00960" w:rsidRPr="003C5E85" w:rsidTr="00B50726">
        <w:trPr>
          <w:trHeight w:val="112"/>
        </w:trPr>
        <w:tc>
          <w:tcPr>
            <w:tcW w:w="9062" w:type="dxa"/>
          </w:tcPr>
          <w:p w:rsidR="00B00960" w:rsidRPr="003C5E85" w:rsidRDefault="00963CD6" w:rsidP="001346A9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miarę kąta dwuściennego między ścianami wielościanu oraz między ścianą wielościanu a jego przekrojem</w:t>
            </w:r>
            <w:r w:rsidRPr="003C5E85" w:rsidDel="00963CD6">
              <w:rPr>
                <w:bCs/>
                <w:sz w:val="22"/>
                <w:szCs w:val="22"/>
              </w:rPr>
              <w:t xml:space="preserve"> </w:t>
            </w:r>
            <w:r w:rsidR="004843C8" w:rsidRPr="003C5E85">
              <w:rPr>
                <w:bCs/>
                <w:sz w:val="22"/>
                <w:szCs w:val="22"/>
              </w:rPr>
              <w:t>(również z wykorzystaniem trygonometrii)</w:t>
            </w:r>
          </w:p>
        </w:tc>
      </w:tr>
      <w:tr w:rsidR="004843C8" w:rsidRPr="003C5E85" w:rsidTr="00B50726">
        <w:trPr>
          <w:trHeight w:val="112"/>
        </w:trPr>
        <w:tc>
          <w:tcPr>
            <w:tcW w:w="9062" w:type="dxa"/>
          </w:tcPr>
          <w:p w:rsidR="004843C8" w:rsidRPr="003C5E85" w:rsidRDefault="004843C8" w:rsidP="001346A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rozwiązuje zadania dotyczące miary kąta między prostą a płaszczyzną (również z</w:t>
            </w:r>
            <w:r w:rsidR="002001D4">
              <w:rPr>
                <w:sz w:val="22"/>
                <w:szCs w:val="22"/>
              </w:rPr>
              <w:t> </w:t>
            </w:r>
            <w:r w:rsidRPr="003C5E85">
              <w:rPr>
                <w:sz w:val="22"/>
                <w:szCs w:val="22"/>
              </w:rPr>
              <w:t>wykorzystaniem trygonometrii)</w:t>
            </w:r>
          </w:p>
        </w:tc>
      </w:tr>
      <w:tr w:rsidR="006E0B8F" w:rsidRPr="003C5E85" w:rsidTr="00B50726">
        <w:trPr>
          <w:trHeight w:val="112"/>
        </w:trPr>
        <w:tc>
          <w:tcPr>
            <w:tcW w:w="9062" w:type="dxa"/>
          </w:tcPr>
          <w:p w:rsidR="006E0B8F" w:rsidRPr="003C5E85" w:rsidRDefault="006E0B8F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twierdzenie o trzech prostych prostopadłych do uzasadniania prostopadłości prostych</w:t>
            </w:r>
          </w:p>
        </w:tc>
      </w:tr>
      <w:tr w:rsidR="004843C8" w:rsidRPr="003C5E85" w:rsidTr="00B50726">
        <w:trPr>
          <w:trHeight w:val="112"/>
        </w:trPr>
        <w:tc>
          <w:tcPr>
            <w:tcW w:w="9062" w:type="dxa"/>
          </w:tcPr>
          <w:p w:rsidR="004843C8" w:rsidRPr="003C5E85" w:rsidRDefault="004843C8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przeprowadza dowód twierdzenia o trzech prostych prostopadłych</w:t>
            </w:r>
          </w:p>
        </w:tc>
      </w:tr>
      <w:tr w:rsidR="00FD70DD" w:rsidRPr="003C5E85" w:rsidTr="00B50726">
        <w:trPr>
          <w:trHeight w:val="112"/>
        </w:trPr>
        <w:tc>
          <w:tcPr>
            <w:tcW w:w="9062" w:type="dxa"/>
          </w:tcPr>
          <w:p w:rsidR="00FD70DD" w:rsidRPr="003C5E85" w:rsidRDefault="00FD70DD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twierdzenie o trzech prostych prostopadłych do rozwiązywania zadań</w:t>
            </w:r>
          </w:p>
        </w:tc>
      </w:tr>
      <w:tr w:rsidR="004843C8" w:rsidRPr="003C5E85" w:rsidTr="00B50726">
        <w:trPr>
          <w:trHeight w:val="112"/>
        </w:trPr>
        <w:tc>
          <w:tcPr>
            <w:tcW w:w="9062" w:type="dxa"/>
          </w:tcPr>
          <w:p w:rsidR="004843C8" w:rsidRPr="003C5E85" w:rsidRDefault="004843C8" w:rsidP="0038498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oblicza pola przekrojów </w:t>
            </w:r>
            <w:r w:rsidR="00B50726">
              <w:rPr>
                <w:sz w:val="22"/>
                <w:szCs w:val="22"/>
              </w:rPr>
              <w:t>sze</w:t>
            </w:r>
            <w:r w:rsidRPr="003C5E85">
              <w:rPr>
                <w:sz w:val="22"/>
                <w:szCs w:val="22"/>
              </w:rPr>
              <w:t>ścianu lub ostrosłupa prawidłowego (również z</w:t>
            </w:r>
            <w:r w:rsidR="002001D4">
              <w:rPr>
                <w:sz w:val="22"/>
                <w:szCs w:val="22"/>
              </w:rPr>
              <w:t> </w:t>
            </w:r>
            <w:r w:rsidRPr="003C5E85">
              <w:rPr>
                <w:sz w:val="22"/>
                <w:szCs w:val="22"/>
              </w:rPr>
              <w:t>wykorzystaniem trygonometrii)</w:t>
            </w:r>
            <w:r w:rsidR="002001D4">
              <w:rPr>
                <w:sz w:val="22"/>
                <w:szCs w:val="22"/>
              </w:rPr>
              <w:t xml:space="preserve"> </w:t>
            </w:r>
          </w:p>
        </w:tc>
      </w:tr>
    </w:tbl>
    <w:p w:rsidR="00DE33AC" w:rsidRPr="003C5E85" w:rsidRDefault="00DE33AC" w:rsidP="00B00960">
      <w:pPr>
        <w:jc w:val="both"/>
        <w:rPr>
          <w:sz w:val="22"/>
          <w:szCs w:val="22"/>
        </w:rPr>
      </w:pPr>
    </w:p>
    <w:p w:rsidR="00B00960" w:rsidRPr="003C5E85" w:rsidRDefault="00B00960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>Poziom</w:t>
      </w:r>
      <w:r w:rsidRPr="003C5E85">
        <w:rPr>
          <w:b/>
          <w:bCs/>
          <w:sz w:val="22"/>
          <w:szCs w:val="22"/>
        </w:rPr>
        <w:t xml:space="preserve"> (W)</w:t>
      </w:r>
    </w:p>
    <w:p w:rsidR="00B00960" w:rsidRPr="003C5E85" w:rsidRDefault="00B00960" w:rsidP="00B00960">
      <w:pPr>
        <w:pStyle w:val="Tekstpodstawowy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celującą</w:t>
      </w:r>
      <w:r w:rsidRPr="003C5E85">
        <w:rPr>
          <w:sz w:val="22"/>
          <w:szCs w:val="22"/>
        </w:rPr>
        <w:t xml:space="preserve">, jeśli opanował wiedzę i umiejętności z poziomów </w:t>
      </w:r>
      <w:r w:rsidR="002001D4">
        <w:rPr>
          <w:sz w:val="22"/>
          <w:szCs w:val="22"/>
        </w:rPr>
        <w:t xml:space="preserve">od </w:t>
      </w:r>
      <w:r w:rsidRPr="003C5E85">
        <w:rPr>
          <w:sz w:val="22"/>
          <w:szCs w:val="22"/>
        </w:rPr>
        <w:t xml:space="preserve">(K) </w:t>
      </w:r>
      <w:r w:rsidR="002001D4">
        <w:rPr>
          <w:sz w:val="22"/>
          <w:szCs w:val="22"/>
        </w:rPr>
        <w:t>do</w:t>
      </w:r>
      <w:r w:rsidRPr="003C5E85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00960" w:rsidRPr="003C5E85" w:rsidTr="00755249">
        <w:tc>
          <w:tcPr>
            <w:tcW w:w="9212" w:type="dxa"/>
          </w:tcPr>
          <w:p w:rsidR="00B00960" w:rsidRPr="003C5E85" w:rsidRDefault="00B00960" w:rsidP="00755249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rozwiązuje zadania o znacznym stopniu trudności dotyczące </w:t>
            </w:r>
            <w:r w:rsidR="00C54419" w:rsidRPr="003C5E85">
              <w:rPr>
                <w:sz w:val="22"/>
                <w:szCs w:val="22"/>
              </w:rPr>
              <w:t>graniastosłupów i ostrosłupów oraz ich przekrojów (również z wykorzystaniem trygonometrii)</w:t>
            </w:r>
          </w:p>
        </w:tc>
      </w:tr>
      <w:tr w:rsidR="00B00960" w:rsidRPr="003C5E85" w:rsidTr="00755249">
        <w:tc>
          <w:tcPr>
            <w:tcW w:w="9212" w:type="dxa"/>
          </w:tcPr>
          <w:p w:rsidR="00B00960" w:rsidRPr="003C5E85" w:rsidRDefault="00B00960" w:rsidP="004B7C1C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przeprowadza dowody twierdzeń dotyczących związków miarowych w wielościanach </w:t>
            </w:r>
          </w:p>
        </w:tc>
      </w:tr>
    </w:tbl>
    <w:p w:rsidR="004B7C1C" w:rsidRPr="003C5E85" w:rsidRDefault="004B7C1C" w:rsidP="004B7C1C">
      <w:pPr>
        <w:pStyle w:val="Nagwek2"/>
        <w:rPr>
          <w:sz w:val="22"/>
          <w:szCs w:val="22"/>
        </w:rPr>
      </w:pPr>
    </w:p>
    <w:p w:rsidR="00E93133" w:rsidRDefault="00E93133" w:rsidP="004B7C1C">
      <w:pPr>
        <w:pStyle w:val="Nagwek2"/>
        <w:rPr>
          <w:sz w:val="22"/>
          <w:szCs w:val="22"/>
        </w:rPr>
      </w:pPr>
    </w:p>
    <w:p w:rsidR="004B7C1C" w:rsidRPr="003C5E85" w:rsidRDefault="004B7C1C" w:rsidP="004B7C1C">
      <w:pPr>
        <w:pStyle w:val="Nagwek2"/>
        <w:rPr>
          <w:sz w:val="22"/>
          <w:szCs w:val="22"/>
        </w:rPr>
      </w:pPr>
      <w:r w:rsidRPr="003C5E85">
        <w:rPr>
          <w:sz w:val="22"/>
          <w:szCs w:val="22"/>
        </w:rPr>
        <w:t>3. BRYŁY OBROTOWE</w:t>
      </w:r>
    </w:p>
    <w:p w:rsidR="004B7C1C" w:rsidRPr="003C5E85" w:rsidRDefault="004B7C1C" w:rsidP="004B7C1C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 xml:space="preserve">(K) </w:t>
      </w:r>
      <w:r w:rsidRPr="003C5E85">
        <w:rPr>
          <w:sz w:val="22"/>
          <w:szCs w:val="22"/>
        </w:rPr>
        <w:t>lub</w:t>
      </w:r>
      <w:r w:rsidRPr="003C5E85">
        <w:rPr>
          <w:b/>
          <w:bCs/>
          <w:sz w:val="22"/>
          <w:szCs w:val="22"/>
        </w:rPr>
        <w:t xml:space="preserve"> (P)</w:t>
      </w:r>
    </w:p>
    <w:p w:rsidR="004B7C1C" w:rsidRPr="003C5E85" w:rsidRDefault="004B7C1C" w:rsidP="004B7C1C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 xml:space="preserve">dopuszczającą </w:t>
      </w:r>
      <w:r w:rsidRPr="003C5E85">
        <w:rPr>
          <w:sz w:val="22"/>
          <w:szCs w:val="22"/>
        </w:rPr>
        <w:t xml:space="preserve">lub </w:t>
      </w:r>
      <w:r w:rsidRPr="003C5E85">
        <w:rPr>
          <w:b/>
          <w:bCs/>
          <w:sz w:val="22"/>
          <w:szCs w:val="22"/>
        </w:rPr>
        <w:t>dostateczną</w:t>
      </w:r>
      <w:r w:rsidRPr="003C5E85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B7C1C" w:rsidRPr="003C5E85" w:rsidTr="00673C92">
        <w:trPr>
          <w:trHeight w:val="112"/>
        </w:trPr>
        <w:tc>
          <w:tcPr>
            <w:tcW w:w="9212" w:type="dxa"/>
          </w:tcPr>
          <w:p w:rsidR="004B7C1C" w:rsidRPr="003C5E85" w:rsidRDefault="004B7C1C" w:rsidP="00673C92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wskazuje elementy charakterystyczne bryły obrotowej (np. kąt rozwarcia stożka)</w:t>
            </w:r>
          </w:p>
        </w:tc>
      </w:tr>
      <w:tr w:rsidR="004B7C1C" w:rsidRPr="003C5E85" w:rsidTr="00673C92">
        <w:trPr>
          <w:trHeight w:val="112"/>
        </w:trPr>
        <w:tc>
          <w:tcPr>
            <w:tcW w:w="9212" w:type="dxa"/>
          </w:tcPr>
          <w:p w:rsidR="004B7C1C" w:rsidRPr="003C5E85" w:rsidRDefault="00C54419" w:rsidP="00673C92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zaznacza przekrój osiowy walca i stożka oraz przekroje kuli</w:t>
            </w:r>
          </w:p>
        </w:tc>
      </w:tr>
      <w:tr w:rsidR="004B7C1C" w:rsidRPr="003C5E85" w:rsidTr="00673C92">
        <w:trPr>
          <w:trHeight w:val="112"/>
        </w:trPr>
        <w:tc>
          <w:tcPr>
            <w:tcW w:w="9212" w:type="dxa"/>
          </w:tcPr>
          <w:p w:rsidR="004B7C1C" w:rsidRPr="003C5E85" w:rsidRDefault="004B7C1C" w:rsidP="00AC449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oblicza pole powierzchni i objętość bryły obrotowej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sytuacjach</w:t>
            </w:r>
          </w:p>
        </w:tc>
      </w:tr>
      <w:tr w:rsidR="00C54419" w:rsidRPr="003C5E85" w:rsidTr="00673C92">
        <w:trPr>
          <w:trHeight w:val="112"/>
        </w:trPr>
        <w:tc>
          <w:tcPr>
            <w:tcW w:w="9212" w:type="dxa"/>
          </w:tcPr>
          <w:p w:rsidR="00C54419" w:rsidRPr="003C5E85" w:rsidRDefault="00C54419" w:rsidP="00AC449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lastRenderedPageBreak/>
              <w:t>rozwiązuje zadania dotyczące rozwinięcia powierzchni bocznej walca i stożka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sytuacjach</w:t>
            </w:r>
          </w:p>
        </w:tc>
      </w:tr>
      <w:tr w:rsidR="004B7C1C" w:rsidRPr="003C5E85" w:rsidTr="00673C92">
        <w:trPr>
          <w:trHeight w:val="112"/>
        </w:trPr>
        <w:tc>
          <w:tcPr>
            <w:tcW w:w="9212" w:type="dxa"/>
          </w:tcPr>
          <w:p w:rsidR="004B7C1C" w:rsidRPr="003C5E85" w:rsidRDefault="004B7C1C" w:rsidP="00AC449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stosuje funkcje trygonometryczne do obliczania pola powierzchni i objętości bryły obrotowej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sytuacjach</w:t>
            </w:r>
          </w:p>
        </w:tc>
      </w:tr>
      <w:tr w:rsidR="004B7C1C" w:rsidRPr="003C5E85" w:rsidTr="00673C92">
        <w:trPr>
          <w:trHeight w:val="112"/>
        </w:trPr>
        <w:tc>
          <w:tcPr>
            <w:tcW w:w="9212" w:type="dxa"/>
          </w:tcPr>
          <w:p w:rsidR="004B7C1C" w:rsidRPr="003C5E85" w:rsidRDefault="004B7C1C" w:rsidP="00AC449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wyznacza skalę podobieństwa brył podobnych</w:t>
            </w:r>
            <w:r w:rsidR="002001D4">
              <w:rPr>
                <w:sz w:val="22"/>
                <w:szCs w:val="22"/>
              </w:rPr>
              <w:t xml:space="preserve"> – </w:t>
            </w:r>
            <w:r w:rsidR="00384983" w:rsidRPr="003C5E85">
              <w:rPr>
                <w:sz w:val="22"/>
                <w:szCs w:val="22"/>
              </w:rPr>
              <w:t>w prostych przypadkach</w:t>
            </w:r>
          </w:p>
        </w:tc>
      </w:tr>
    </w:tbl>
    <w:p w:rsidR="004B7C1C" w:rsidRPr="003C5E85" w:rsidRDefault="004B7C1C" w:rsidP="004B7C1C">
      <w:pPr>
        <w:jc w:val="both"/>
        <w:rPr>
          <w:sz w:val="22"/>
          <w:szCs w:val="22"/>
        </w:rPr>
      </w:pPr>
    </w:p>
    <w:p w:rsidR="004B7C1C" w:rsidRPr="003C5E85" w:rsidRDefault="004B7C1C" w:rsidP="004B7C1C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>(R)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(D)</w:t>
      </w:r>
      <w:r w:rsidRPr="003C5E85">
        <w:rPr>
          <w:b/>
          <w:bCs/>
          <w:sz w:val="22"/>
          <w:szCs w:val="22"/>
        </w:rPr>
        <w:tab/>
      </w:r>
    </w:p>
    <w:p w:rsidR="004B7C1C" w:rsidRPr="003C5E85" w:rsidRDefault="004B7C1C" w:rsidP="004B7C1C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dobrą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bardzo dobrą</w:t>
      </w:r>
      <w:r w:rsidRPr="003C5E85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4B7C1C" w:rsidRPr="003C5E85" w:rsidTr="00727A8E">
        <w:trPr>
          <w:trHeight w:val="112"/>
        </w:trPr>
        <w:tc>
          <w:tcPr>
            <w:tcW w:w="9062" w:type="dxa"/>
          </w:tcPr>
          <w:p w:rsidR="004B7C1C" w:rsidRPr="003C5E85" w:rsidRDefault="004B7C1C" w:rsidP="00673C92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 xml:space="preserve">stosuje </w:t>
            </w:r>
            <w:r w:rsidRPr="003C5E85">
              <w:rPr>
                <w:sz w:val="22"/>
                <w:szCs w:val="22"/>
              </w:rPr>
              <w:t>funkcje trygonometryczne i</w:t>
            </w:r>
            <w:r w:rsidRPr="003C5E85">
              <w:rPr>
                <w:bCs/>
                <w:sz w:val="22"/>
                <w:szCs w:val="22"/>
              </w:rPr>
              <w:t xml:space="preserve"> twierdzenia planimetrii </w:t>
            </w:r>
          </w:p>
          <w:p w:rsidR="004B7C1C" w:rsidRPr="003C5E85" w:rsidRDefault="004B7C1C" w:rsidP="00384983">
            <w:pPr>
              <w:ind w:left="720"/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do obliczenia pola powierzchni i objętości bryły obrotowej</w:t>
            </w:r>
            <w:r w:rsidR="002001D4">
              <w:rPr>
                <w:bCs/>
                <w:sz w:val="22"/>
                <w:szCs w:val="22"/>
              </w:rPr>
              <w:t xml:space="preserve"> – </w:t>
            </w:r>
            <w:r w:rsidR="00384983" w:rsidRPr="003C5E85">
              <w:rPr>
                <w:bCs/>
                <w:sz w:val="22"/>
                <w:szCs w:val="22"/>
              </w:rPr>
              <w:t>w złożonych sytuacjach</w:t>
            </w:r>
          </w:p>
        </w:tc>
      </w:tr>
      <w:tr w:rsidR="004B7C1C" w:rsidRPr="003C5E85" w:rsidTr="00727A8E">
        <w:trPr>
          <w:trHeight w:val="112"/>
        </w:trPr>
        <w:tc>
          <w:tcPr>
            <w:tcW w:w="9062" w:type="dxa"/>
          </w:tcPr>
          <w:p w:rsidR="004B7C1C" w:rsidRPr="003C5E85" w:rsidRDefault="004B7C1C" w:rsidP="00673C92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wykorzystuje podobieństwo brył </w:t>
            </w:r>
            <w:r w:rsidR="006066F2" w:rsidRPr="003C5E85">
              <w:rPr>
                <w:sz w:val="22"/>
                <w:szCs w:val="22"/>
              </w:rPr>
              <w:t xml:space="preserve">i skalę podobieństwa </w:t>
            </w:r>
            <w:r w:rsidR="002001D4">
              <w:rPr>
                <w:sz w:val="22"/>
                <w:szCs w:val="22"/>
              </w:rPr>
              <w:t>podczas</w:t>
            </w:r>
            <w:r w:rsidRPr="003C5E85">
              <w:rPr>
                <w:sz w:val="22"/>
                <w:szCs w:val="22"/>
              </w:rPr>
              <w:t xml:space="preserve"> rozwiąz</w:t>
            </w:r>
            <w:r w:rsidR="002001D4">
              <w:rPr>
                <w:sz w:val="22"/>
                <w:szCs w:val="22"/>
              </w:rPr>
              <w:t>ywania</w:t>
            </w:r>
            <w:r w:rsidRPr="003C5E85">
              <w:rPr>
                <w:sz w:val="22"/>
                <w:szCs w:val="22"/>
              </w:rPr>
              <w:t xml:space="preserve"> zadań</w:t>
            </w:r>
          </w:p>
        </w:tc>
      </w:tr>
      <w:tr w:rsidR="004B7C1C" w:rsidRPr="003C5E85" w:rsidTr="00727A8E">
        <w:trPr>
          <w:trHeight w:val="112"/>
        </w:trPr>
        <w:tc>
          <w:tcPr>
            <w:tcW w:w="9062" w:type="dxa"/>
          </w:tcPr>
          <w:p w:rsidR="004B7C1C" w:rsidRPr="003C5E85" w:rsidRDefault="008E3EB9" w:rsidP="00673C92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opisuje funkcją jednej zmiennej pole powierzchni lub objętość bryły i określa jej dziedzinę oraz wyznacza jej największą </w:t>
            </w:r>
            <w:r w:rsidR="002001D4">
              <w:rPr>
                <w:sz w:val="22"/>
                <w:szCs w:val="22"/>
              </w:rPr>
              <w:t>albo</w:t>
            </w:r>
            <w:r w:rsidRPr="003C5E85">
              <w:rPr>
                <w:sz w:val="22"/>
                <w:szCs w:val="22"/>
              </w:rPr>
              <w:t xml:space="preserve"> najmniejszą wartość</w:t>
            </w:r>
            <w:r w:rsidR="006066F2" w:rsidRPr="003C5E85">
              <w:rPr>
                <w:sz w:val="22"/>
                <w:szCs w:val="22"/>
              </w:rPr>
              <w:t xml:space="preserve"> (zadania optymalizacyjne)</w:t>
            </w:r>
          </w:p>
        </w:tc>
      </w:tr>
    </w:tbl>
    <w:p w:rsidR="004B7C1C" w:rsidRPr="003C5E85" w:rsidRDefault="004B7C1C" w:rsidP="004B7C1C">
      <w:pPr>
        <w:jc w:val="both"/>
        <w:rPr>
          <w:sz w:val="22"/>
          <w:szCs w:val="22"/>
        </w:rPr>
      </w:pPr>
    </w:p>
    <w:p w:rsidR="004B7C1C" w:rsidRPr="003C5E85" w:rsidRDefault="004B7C1C" w:rsidP="004B7C1C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>Poziom</w:t>
      </w:r>
      <w:r w:rsidRPr="003C5E85">
        <w:rPr>
          <w:b/>
          <w:bCs/>
          <w:sz w:val="22"/>
          <w:szCs w:val="22"/>
        </w:rPr>
        <w:t xml:space="preserve"> (W)</w:t>
      </w:r>
    </w:p>
    <w:p w:rsidR="004B7C1C" w:rsidRPr="003C5E85" w:rsidRDefault="004B7C1C" w:rsidP="004B7C1C">
      <w:pPr>
        <w:pStyle w:val="Tekstpodstawowy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celującą</w:t>
      </w:r>
      <w:r w:rsidRPr="003C5E85">
        <w:rPr>
          <w:sz w:val="22"/>
          <w:szCs w:val="22"/>
        </w:rPr>
        <w:t xml:space="preserve">, jeśli opanował wiedzę i umiejętności z poziomów </w:t>
      </w:r>
      <w:r w:rsidR="002001D4">
        <w:rPr>
          <w:sz w:val="22"/>
          <w:szCs w:val="22"/>
        </w:rPr>
        <w:t xml:space="preserve">od </w:t>
      </w:r>
      <w:r w:rsidRPr="003C5E85">
        <w:rPr>
          <w:sz w:val="22"/>
          <w:szCs w:val="22"/>
        </w:rPr>
        <w:t xml:space="preserve">(K) </w:t>
      </w:r>
      <w:r w:rsidR="002001D4">
        <w:rPr>
          <w:sz w:val="22"/>
          <w:szCs w:val="22"/>
        </w:rPr>
        <w:t>do</w:t>
      </w:r>
      <w:r w:rsidRPr="003C5E85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B7C1C" w:rsidRPr="003C5E85" w:rsidTr="00673C92">
        <w:tc>
          <w:tcPr>
            <w:tcW w:w="9212" w:type="dxa"/>
          </w:tcPr>
          <w:p w:rsidR="004B7C1C" w:rsidRPr="003C5E85" w:rsidRDefault="004B7C1C" w:rsidP="00673C92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rozwiązuje zadania o znacznym stopniu trudności dotyczące </w:t>
            </w:r>
            <w:r w:rsidR="006066F2" w:rsidRPr="003C5E85">
              <w:rPr>
                <w:sz w:val="22"/>
                <w:szCs w:val="22"/>
              </w:rPr>
              <w:t>brył obrotowych (również z</w:t>
            </w:r>
            <w:r w:rsidR="002001D4">
              <w:rPr>
                <w:sz w:val="22"/>
                <w:szCs w:val="22"/>
              </w:rPr>
              <w:t> </w:t>
            </w:r>
            <w:r w:rsidR="006066F2" w:rsidRPr="003C5E85">
              <w:rPr>
                <w:sz w:val="22"/>
                <w:szCs w:val="22"/>
              </w:rPr>
              <w:t>wykorzystaniem trygonometrii)</w:t>
            </w:r>
          </w:p>
        </w:tc>
      </w:tr>
      <w:tr w:rsidR="004B7C1C" w:rsidRPr="003C5E85" w:rsidTr="00673C92">
        <w:tc>
          <w:tcPr>
            <w:tcW w:w="9212" w:type="dxa"/>
          </w:tcPr>
          <w:p w:rsidR="004B7C1C" w:rsidRPr="003C5E85" w:rsidRDefault="004B7C1C" w:rsidP="004B7C1C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przeprowadza dowody twierdzeń dotyczących związków miarowych w bryłach obrotowych</w:t>
            </w:r>
          </w:p>
        </w:tc>
      </w:tr>
      <w:tr w:rsidR="006066F2" w:rsidRPr="003C5E85" w:rsidTr="00673C92">
        <w:tc>
          <w:tcPr>
            <w:tcW w:w="9212" w:type="dxa"/>
          </w:tcPr>
          <w:p w:rsidR="006066F2" w:rsidRPr="003C5E85" w:rsidRDefault="006066F2" w:rsidP="004B7C1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wyprowadza wzory na objętość i pole powierzchni bocznej stożka ściętego</w:t>
            </w:r>
          </w:p>
        </w:tc>
      </w:tr>
    </w:tbl>
    <w:p w:rsidR="00B00960" w:rsidRPr="003C5E85" w:rsidRDefault="00B00960" w:rsidP="00B00960">
      <w:pPr>
        <w:pStyle w:val="Nagwek1"/>
        <w:rPr>
          <w:sz w:val="22"/>
          <w:szCs w:val="22"/>
        </w:rPr>
      </w:pPr>
    </w:p>
    <w:p w:rsidR="00E93133" w:rsidRDefault="00E93133" w:rsidP="00B00960">
      <w:pPr>
        <w:pStyle w:val="Nagwek1"/>
        <w:rPr>
          <w:sz w:val="22"/>
          <w:szCs w:val="22"/>
        </w:rPr>
      </w:pPr>
    </w:p>
    <w:p w:rsidR="00B00960" w:rsidRPr="003C5E85" w:rsidRDefault="004B7C1C" w:rsidP="00B00960">
      <w:pPr>
        <w:pStyle w:val="Nagwek1"/>
        <w:rPr>
          <w:sz w:val="22"/>
          <w:szCs w:val="22"/>
        </w:rPr>
      </w:pPr>
      <w:r w:rsidRPr="003C5E85">
        <w:rPr>
          <w:sz w:val="22"/>
          <w:szCs w:val="22"/>
        </w:rPr>
        <w:t>4</w:t>
      </w:r>
      <w:r w:rsidR="00B00960" w:rsidRPr="003C5E85">
        <w:rPr>
          <w:sz w:val="22"/>
          <w:szCs w:val="22"/>
        </w:rPr>
        <w:t>. PRZYKŁADY DOWODÓW W MATEMATYCE</w:t>
      </w:r>
    </w:p>
    <w:p w:rsidR="00B00960" w:rsidRPr="003C5E85" w:rsidRDefault="00B00960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 xml:space="preserve">(K) </w:t>
      </w:r>
      <w:r w:rsidRPr="003C5E85">
        <w:rPr>
          <w:sz w:val="22"/>
          <w:szCs w:val="22"/>
        </w:rPr>
        <w:t>lub</w:t>
      </w:r>
      <w:r w:rsidRPr="003C5E85">
        <w:rPr>
          <w:b/>
          <w:bCs/>
          <w:sz w:val="22"/>
          <w:szCs w:val="22"/>
        </w:rPr>
        <w:t xml:space="preserve"> (P)</w:t>
      </w:r>
    </w:p>
    <w:p w:rsidR="00B00960" w:rsidRPr="003C5E85" w:rsidRDefault="00B00960" w:rsidP="00B00960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 xml:space="preserve">dopuszczającą </w:t>
      </w:r>
      <w:r w:rsidRPr="003C5E85">
        <w:rPr>
          <w:sz w:val="22"/>
          <w:szCs w:val="22"/>
        </w:rPr>
        <w:t xml:space="preserve">lub </w:t>
      </w:r>
      <w:r w:rsidRPr="003C5E85">
        <w:rPr>
          <w:b/>
          <w:bCs/>
          <w:sz w:val="22"/>
          <w:szCs w:val="22"/>
        </w:rPr>
        <w:t>dostateczną</w:t>
      </w:r>
      <w:r w:rsidRPr="003C5E85">
        <w:rPr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00960" w:rsidRPr="003C5E85" w:rsidTr="00755249">
        <w:tc>
          <w:tcPr>
            <w:tcW w:w="9212" w:type="dxa"/>
          </w:tcPr>
          <w:p w:rsidR="00B00960" w:rsidRPr="003C5E85" w:rsidRDefault="00D67D71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przeprowadza proste dowody dotyczące własności liczb</w:t>
            </w:r>
            <w:r w:rsidR="000848FD" w:rsidRPr="003C5E85">
              <w:rPr>
                <w:sz w:val="22"/>
                <w:szCs w:val="22"/>
              </w:rPr>
              <w:t xml:space="preserve"> całkowitych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D67D71" w:rsidP="00755249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przeprowadza p</w:t>
            </w:r>
            <w:r w:rsidR="00D604D9" w:rsidRPr="003C5E85">
              <w:rPr>
                <w:bCs/>
                <w:sz w:val="22"/>
                <w:szCs w:val="22"/>
              </w:rPr>
              <w:t>roste dowody</w:t>
            </w:r>
            <w:r w:rsidR="00B32C5D" w:rsidRPr="003C5E85">
              <w:rPr>
                <w:bCs/>
                <w:sz w:val="22"/>
                <w:szCs w:val="22"/>
              </w:rPr>
              <w:t>, stosując metodę równoważnego przekształcania tezy</w:t>
            </w:r>
            <w:r w:rsidR="00B32C5D" w:rsidRPr="003C5E85" w:rsidDel="00B32C5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00960" w:rsidRPr="003C5E85" w:rsidTr="00755249">
        <w:trPr>
          <w:trHeight w:val="30"/>
        </w:trPr>
        <w:tc>
          <w:tcPr>
            <w:tcW w:w="9212" w:type="dxa"/>
          </w:tcPr>
          <w:p w:rsidR="00B00960" w:rsidRPr="003C5E85" w:rsidRDefault="00D67D71" w:rsidP="00755249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>przeprowadza proste dowody dotyczące własności figur płaskich</w:t>
            </w:r>
          </w:p>
        </w:tc>
      </w:tr>
    </w:tbl>
    <w:p w:rsidR="00B00960" w:rsidRPr="003C5E85" w:rsidRDefault="00B00960" w:rsidP="00B00960">
      <w:pPr>
        <w:jc w:val="both"/>
        <w:rPr>
          <w:sz w:val="22"/>
          <w:szCs w:val="22"/>
        </w:rPr>
      </w:pPr>
    </w:p>
    <w:p w:rsidR="00B00960" w:rsidRPr="003C5E85" w:rsidRDefault="00B00960" w:rsidP="00B00960">
      <w:pPr>
        <w:tabs>
          <w:tab w:val="left" w:pos="3855"/>
        </w:tabs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t xml:space="preserve">Poziom </w:t>
      </w:r>
      <w:r w:rsidRPr="003C5E85">
        <w:rPr>
          <w:b/>
          <w:bCs/>
          <w:sz w:val="22"/>
          <w:szCs w:val="22"/>
        </w:rPr>
        <w:t>(R)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(D)</w:t>
      </w:r>
      <w:r w:rsidRPr="003C5E85">
        <w:rPr>
          <w:b/>
          <w:bCs/>
          <w:sz w:val="22"/>
          <w:szCs w:val="22"/>
        </w:rPr>
        <w:tab/>
      </w:r>
    </w:p>
    <w:p w:rsidR="00B00960" w:rsidRPr="003C5E85" w:rsidRDefault="00B00960" w:rsidP="00B00960">
      <w:pPr>
        <w:jc w:val="both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dobrą</w:t>
      </w:r>
      <w:r w:rsidRPr="003C5E85">
        <w:rPr>
          <w:sz w:val="22"/>
          <w:szCs w:val="22"/>
        </w:rPr>
        <w:t xml:space="preserve"> lub </w:t>
      </w:r>
      <w:r w:rsidRPr="003C5E85">
        <w:rPr>
          <w:b/>
          <w:bCs/>
          <w:sz w:val="22"/>
          <w:szCs w:val="22"/>
        </w:rPr>
        <w:t>bardzo dobrą</w:t>
      </w:r>
      <w:r w:rsidRPr="003C5E85">
        <w:rPr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D67D71" w:rsidRPr="003C5E85" w:rsidTr="00755249">
        <w:trPr>
          <w:trHeight w:val="30"/>
        </w:trPr>
        <w:tc>
          <w:tcPr>
            <w:tcW w:w="9212" w:type="dxa"/>
          </w:tcPr>
          <w:p w:rsidR="00D67D71" w:rsidRPr="003C5E85" w:rsidRDefault="00D67D71" w:rsidP="008179AE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przeprowadza </w:t>
            </w:r>
            <w:r w:rsidR="00D604D9" w:rsidRPr="003C5E85">
              <w:rPr>
                <w:sz w:val="22"/>
                <w:szCs w:val="22"/>
              </w:rPr>
              <w:t>trudniejsze</w:t>
            </w:r>
            <w:r w:rsidRPr="003C5E85">
              <w:rPr>
                <w:sz w:val="22"/>
                <w:szCs w:val="22"/>
              </w:rPr>
              <w:t xml:space="preserve"> dowody dotyczące własności liczb</w:t>
            </w:r>
            <w:r w:rsidR="000848FD" w:rsidRPr="003C5E85">
              <w:rPr>
                <w:sz w:val="22"/>
                <w:szCs w:val="22"/>
              </w:rPr>
              <w:t xml:space="preserve"> całkowitych</w:t>
            </w:r>
          </w:p>
        </w:tc>
      </w:tr>
      <w:tr w:rsidR="00D67D71" w:rsidRPr="003C5E85" w:rsidTr="00755249">
        <w:trPr>
          <w:trHeight w:val="30"/>
        </w:trPr>
        <w:tc>
          <w:tcPr>
            <w:tcW w:w="9212" w:type="dxa"/>
          </w:tcPr>
          <w:p w:rsidR="00D67D71" w:rsidRPr="003C5E85" w:rsidRDefault="00D67D71" w:rsidP="008179AE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 xml:space="preserve">przeprowadza </w:t>
            </w:r>
            <w:r w:rsidR="00D604D9" w:rsidRPr="003C5E85">
              <w:rPr>
                <w:bCs/>
                <w:sz w:val="22"/>
                <w:szCs w:val="22"/>
              </w:rPr>
              <w:t xml:space="preserve">trudniejsze dowody dotyczące </w:t>
            </w:r>
            <w:r w:rsidRPr="003C5E85">
              <w:rPr>
                <w:bCs/>
                <w:sz w:val="22"/>
                <w:szCs w:val="22"/>
              </w:rPr>
              <w:t>nierówności</w:t>
            </w:r>
            <w:r w:rsidR="00B32C5D" w:rsidRPr="003C5E85">
              <w:rPr>
                <w:bCs/>
                <w:sz w:val="22"/>
                <w:szCs w:val="22"/>
              </w:rPr>
              <w:t xml:space="preserve">, wykorzystując zależność między </w:t>
            </w:r>
            <w:r w:rsidR="00E15948" w:rsidRPr="003C5E85">
              <w:rPr>
                <w:bCs/>
                <w:sz w:val="22"/>
                <w:szCs w:val="22"/>
              </w:rPr>
              <w:t>średnią</w:t>
            </w:r>
            <w:r w:rsidR="00B32C5D" w:rsidRPr="003C5E85">
              <w:rPr>
                <w:bCs/>
                <w:sz w:val="22"/>
                <w:szCs w:val="22"/>
              </w:rPr>
              <w:t xml:space="preserve"> arytmetyczną a średnią geometryczną</w:t>
            </w:r>
          </w:p>
        </w:tc>
      </w:tr>
      <w:tr w:rsidR="00B32C5D" w:rsidRPr="003C5E85" w:rsidTr="00755249">
        <w:trPr>
          <w:trHeight w:val="30"/>
        </w:trPr>
        <w:tc>
          <w:tcPr>
            <w:tcW w:w="9212" w:type="dxa"/>
          </w:tcPr>
          <w:p w:rsidR="00B32C5D" w:rsidRPr="003C5E85" w:rsidRDefault="00B32C5D" w:rsidP="00384983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stosuje metodę równoważnego przekształcenia tezy</w:t>
            </w:r>
            <w:r w:rsidR="002001D4">
              <w:rPr>
                <w:bCs/>
                <w:sz w:val="22"/>
                <w:szCs w:val="22"/>
              </w:rPr>
              <w:t xml:space="preserve"> – </w:t>
            </w:r>
            <w:r w:rsidR="00384983" w:rsidRPr="003C5E85">
              <w:rPr>
                <w:bCs/>
                <w:sz w:val="22"/>
                <w:szCs w:val="22"/>
              </w:rPr>
              <w:t>w trudnych sytuacjach</w:t>
            </w:r>
          </w:p>
        </w:tc>
      </w:tr>
      <w:tr w:rsidR="00D67D71" w:rsidRPr="003C5E85" w:rsidTr="00755249">
        <w:trPr>
          <w:trHeight w:val="30"/>
        </w:trPr>
        <w:tc>
          <w:tcPr>
            <w:tcW w:w="9212" w:type="dxa"/>
          </w:tcPr>
          <w:p w:rsidR="00D67D71" w:rsidRPr="003C5E85" w:rsidRDefault="00D67D71" w:rsidP="00384983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C5E85">
              <w:rPr>
                <w:sz w:val="22"/>
                <w:szCs w:val="22"/>
              </w:rPr>
              <w:t xml:space="preserve">przeprowadza </w:t>
            </w:r>
            <w:r w:rsidR="00D604D9" w:rsidRPr="003C5E85">
              <w:rPr>
                <w:sz w:val="22"/>
                <w:szCs w:val="22"/>
              </w:rPr>
              <w:t xml:space="preserve">trudne </w:t>
            </w:r>
            <w:r w:rsidRPr="003C5E85">
              <w:rPr>
                <w:sz w:val="22"/>
                <w:szCs w:val="22"/>
              </w:rPr>
              <w:t>dowody dotyczące własności figur płaskich</w:t>
            </w:r>
          </w:p>
        </w:tc>
      </w:tr>
    </w:tbl>
    <w:p w:rsidR="00B00960" w:rsidRPr="003C5E85" w:rsidRDefault="000F26AF" w:rsidP="00B00960">
      <w:pPr>
        <w:jc w:val="both"/>
        <w:rPr>
          <w:b/>
          <w:bCs/>
          <w:sz w:val="22"/>
          <w:szCs w:val="22"/>
        </w:rPr>
      </w:pPr>
      <w:r w:rsidRPr="003C5E85">
        <w:rPr>
          <w:sz w:val="22"/>
          <w:szCs w:val="22"/>
        </w:rPr>
        <w:br/>
      </w:r>
      <w:r w:rsidR="00B00960" w:rsidRPr="003C5E85">
        <w:rPr>
          <w:sz w:val="22"/>
          <w:szCs w:val="22"/>
        </w:rPr>
        <w:t>Poziom</w:t>
      </w:r>
      <w:r w:rsidR="00B00960" w:rsidRPr="003C5E85">
        <w:rPr>
          <w:b/>
          <w:bCs/>
          <w:sz w:val="22"/>
          <w:szCs w:val="22"/>
        </w:rPr>
        <w:t xml:space="preserve"> (W)</w:t>
      </w:r>
    </w:p>
    <w:p w:rsidR="00B00960" w:rsidRPr="003C5E85" w:rsidRDefault="00B00960" w:rsidP="00B00960">
      <w:pPr>
        <w:pStyle w:val="Tekstpodstawowy"/>
        <w:rPr>
          <w:sz w:val="22"/>
          <w:szCs w:val="22"/>
        </w:rPr>
      </w:pPr>
      <w:r w:rsidRPr="003C5E85">
        <w:rPr>
          <w:sz w:val="22"/>
          <w:szCs w:val="22"/>
        </w:rPr>
        <w:t xml:space="preserve">Uczeń otrzymuje ocenę </w:t>
      </w:r>
      <w:r w:rsidRPr="003C5E85">
        <w:rPr>
          <w:b/>
          <w:bCs/>
          <w:sz w:val="22"/>
          <w:szCs w:val="22"/>
        </w:rPr>
        <w:t>celującą</w:t>
      </w:r>
      <w:r w:rsidRPr="003C5E85">
        <w:rPr>
          <w:sz w:val="22"/>
          <w:szCs w:val="22"/>
        </w:rPr>
        <w:t xml:space="preserve">, jeśli opanował wiedzę i umiejętności z poziomów </w:t>
      </w:r>
      <w:r w:rsidR="002001D4">
        <w:rPr>
          <w:sz w:val="22"/>
          <w:szCs w:val="22"/>
        </w:rPr>
        <w:t xml:space="preserve">od </w:t>
      </w:r>
      <w:r w:rsidRPr="003C5E85">
        <w:rPr>
          <w:sz w:val="22"/>
          <w:szCs w:val="22"/>
        </w:rPr>
        <w:t xml:space="preserve">(K) </w:t>
      </w:r>
      <w:r w:rsidR="002001D4">
        <w:rPr>
          <w:sz w:val="22"/>
          <w:szCs w:val="22"/>
        </w:rPr>
        <w:t>do</w:t>
      </w:r>
      <w:r w:rsidRPr="003C5E85">
        <w:rPr>
          <w:sz w:val="22"/>
          <w:szCs w:val="22"/>
        </w:rPr>
        <w:t xml:space="preserve"> 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00960" w:rsidRPr="003C5E85" w:rsidTr="00755249">
        <w:tc>
          <w:tcPr>
            <w:tcW w:w="9212" w:type="dxa"/>
          </w:tcPr>
          <w:p w:rsidR="00B00960" w:rsidRPr="003C5E85" w:rsidRDefault="00F515F4" w:rsidP="00755249">
            <w:pPr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3C5E85">
              <w:rPr>
                <w:bCs/>
                <w:sz w:val="22"/>
                <w:szCs w:val="22"/>
              </w:rPr>
              <w:t>przeprowadza dowód nie wprost</w:t>
            </w:r>
            <w:r w:rsidR="00B32C5D" w:rsidRPr="003C5E85">
              <w:rPr>
                <w:bCs/>
                <w:sz w:val="22"/>
                <w:szCs w:val="22"/>
              </w:rPr>
              <w:t xml:space="preserve"> (np. dotyczący liczb pierwszych)</w:t>
            </w:r>
          </w:p>
        </w:tc>
      </w:tr>
    </w:tbl>
    <w:p w:rsidR="00B00960" w:rsidRPr="003C5E85" w:rsidRDefault="00B00960" w:rsidP="00B00960">
      <w:pPr>
        <w:pStyle w:val="Nagwek1"/>
        <w:rPr>
          <w:sz w:val="22"/>
          <w:szCs w:val="22"/>
        </w:rPr>
      </w:pPr>
    </w:p>
    <w:p w:rsidR="000F528D" w:rsidRPr="003C5E85" w:rsidRDefault="000F528D" w:rsidP="00B00960">
      <w:pPr>
        <w:rPr>
          <w:b/>
          <w:bCs/>
          <w:sz w:val="22"/>
          <w:szCs w:val="22"/>
        </w:rPr>
      </w:pPr>
    </w:p>
    <w:sectPr w:rsidR="000F528D" w:rsidRPr="003C5E85" w:rsidSect="00804B8F">
      <w:footerReference w:type="even" r:id="rId11"/>
      <w:footerReference w:type="default" r:id="rId12"/>
      <w:pgSz w:w="11906" w:h="16838"/>
      <w:pgMar w:top="1417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3B" w:rsidRDefault="00CC243B">
      <w:r>
        <w:separator/>
      </w:r>
    </w:p>
  </w:endnote>
  <w:endnote w:type="continuationSeparator" w:id="0">
    <w:p w:rsidR="00CC243B" w:rsidRDefault="00CC2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3F" w:rsidRDefault="002844BE" w:rsidP="00D62C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1D3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1D3F" w:rsidRDefault="00B11D3F" w:rsidP="00D62CB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3F" w:rsidRDefault="002844BE" w:rsidP="005278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1D3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719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11D3F" w:rsidRDefault="00B11D3F" w:rsidP="00D62C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3B" w:rsidRDefault="00CC243B">
      <w:r>
        <w:separator/>
      </w:r>
    </w:p>
  </w:footnote>
  <w:footnote w:type="continuationSeparator" w:id="0">
    <w:p w:rsidR="00CC243B" w:rsidRDefault="00CC2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logoNE_rgb" style="width:574.35pt;height:389.45pt;visibility:visible;mso-wrap-style:square" o:bullet="t">
        <v:imagedata r:id="rId1" o:title="logoNE_rgb"/>
      </v:shape>
    </w:pict>
  </w:numPicBullet>
  <w:abstractNum w:abstractNumId="0">
    <w:nsid w:val="01512439"/>
    <w:multiLevelType w:val="hybridMultilevel"/>
    <w:tmpl w:val="956E13FE"/>
    <w:lvl w:ilvl="0" w:tplc="68F048CA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97CC5A6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F2729E64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D738409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7C508122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793ED068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D57ED3E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B268C700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D50A90B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">
    <w:nsid w:val="08E018B1"/>
    <w:multiLevelType w:val="hybridMultilevel"/>
    <w:tmpl w:val="F46C97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E04B2"/>
    <w:multiLevelType w:val="hybridMultilevel"/>
    <w:tmpl w:val="9B8CB0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A46DE"/>
    <w:multiLevelType w:val="hybridMultilevel"/>
    <w:tmpl w:val="0936B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B54FB6"/>
    <w:multiLevelType w:val="hybridMultilevel"/>
    <w:tmpl w:val="8F7E6E7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>
    <w:nsid w:val="1BE8484F"/>
    <w:multiLevelType w:val="hybridMultilevel"/>
    <w:tmpl w:val="8A627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A6C81"/>
    <w:multiLevelType w:val="hybridMultilevel"/>
    <w:tmpl w:val="A6409896"/>
    <w:lvl w:ilvl="0" w:tplc="1F126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674E09"/>
    <w:multiLevelType w:val="hybridMultilevel"/>
    <w:tmpl w:val="0FA48BF6"/>
    <w:lvl w:ilvl="0" w:tplc="F30EEF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CD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26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C2D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89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243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C5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42BC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E5C3271"/>
    <w:multiLevelType w:val="hybridMultilevel"/>
    <w:tmpl w:val="CFEC191A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0">
    <w:nsid w:val="31A40ED3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2215BFE"/>
    <w:multiLevelType w:val="hybridMultilevel"/>
    <w:tmpl w:val="6226D7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0A6076"/>
    <w:multiLevelType w:val="hybridMultilevel"/>
    <w:tmpl w:val="01EAD0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30E6427"/>
    <w:multiLevelType w:val="hybridMultilevel"/>
    <w:tmpl w:val="F4B2F4D6"/>
    <w:lvl w:ilvl="0" w:tplc="B84EFC92"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66A3499D"/>
    <w:multiLevelType w:val="hybridMultilevel"/>
    <w:tmpl w:val="9532398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7">
    <w:nsid w:val="68455EA4"/>
    <w:multiLevelType w:val="hybridMultilevel"/>
    <w:tmpl w:val="1AE62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BA5AD0"/>
    <w:multiLevelType w:val="hybridMultilevel"/>
    <w:tmpl w:val="5A4A2E5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77BA5A5B"/>
    <w:multiLevelType w:val="hybridMultilevel"/>
    <w:tmpl w:val="2BBC38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3"/>
  </w:num>
  <w:num w:numId="5">
    <w:abstractNumId w:val="2"/>
  </w:num>
  <w:num w:numId="6">
    <w:abstractNumId w:val="4"/>
  </w:num>
  <w:num w:numId="7">
    <w:abstractNumId w:val="17"/>
  </w:num>
  <w:num w:numId="8">
    <w:abstractNumId w:val="11"/>
  </w:num>
  <w:num w:numId="9">
    <w:abstractNumId w:val="13"/>
  </w:num>
  <w:num w:numId="10">
    <w:abstractNumId w:val="12"/>
  </w:num>
  <w:num w:numId="11">
    <w:abstractNumId w:val="20"/>
  </w:num>
  <w:num w:numId="12">
    <w:abstractNumId w:val="16"/>
  </w:num>
  <w:num w:numId="13">
    <w:abstractNumId w:val="14"/>
  </w:num>
  <w:num w:numId="14">
    <w:abstractNumId w:val="10"/>
  </w:num>
  <w:num w:numId="15">
    <w:abstractNumId w:val="7"/>
  </w:num>
  <w:num w:numId="16">
    <w:abstractNumId w:val="5"/>
  </w:num>
  <w:num w:numId="17">
    <w:abstractNumId w:val="9"/>
  </w:num>
  <w:num w:numId="18">
    <w:abstractNumId w:val="6"/>
  </w:num>
  <w:num w:numId="19">
    <w:abstractNumId w:val="15"/>
  </w:num>
  <w:num w:numId="20">
    <w:abstractNumId w:val="18"/>
  </w:num>
  <w:num w:numId="21">
    <w:abstractNumId w:val="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644"/>
    <w:rsid w:val="00000738"/>
    <w:rsid w:val="00007F51"/>
    <w:rsid w:val="000178B2"/>
    <w:rsid w:val="00020020"/>
    <w:rsid w:val="000275DF"/>
    <w:rsid w:val="00031738"/>
    <w:rsid w:val="0003563A"/>
    <w:rsid w:val="000402F8"/>
    <w:rsid w:val="00041927"/>
    <w:rsid w:val="00041DF0"/>
    <w:rsid w:val="00045649"/>
    <w:rsid w:val="00063A96"/>
    <w:rsid w:val="00067E99"/>
    <w:rsid w:val="00072CF5"/>
    <w:rsid w:val="00074CEE"/>
    <w:rsid w:val="00083C7C"/>
    <w:rsid w:val="000848FD"/>
    <w:rsid w:val="0009535D"/>
    <w:rsid w:val="000963C8"/>
    <w:rsid w:val="000A1A35"/>
    <w:rsid w:val="000A1BFC"/>
    <w:rsid w:val="000A3914"/>
    <w:rsid w:val="000B05EA"/>
    <w:rsid w:val="000B5E8C"/>
    <w:rsid w:val="000F0188"/>
    <w:rsid w:val="000F26AF"/>
    <w:rsid w:val="000F528D"/>
    <w:rsid w:val="000F55AE"/>
    <w:rsid w:val="000F5970"/>
    <w:rsid w:val="00100606"/>
    <w:rsid w:val="00102150"/>
    <w:rsid w:val="00104B1B"/>
    <w:rsid w:val="001158CC"/>
    <w:rsid w:val="001160FC"/>
    <w:rsid w:val="00117651"/>
    <w:rsid w:val="001218AA"/>
    <w:rsid w:val="0012441B"/>
    <w:rsid w:val="00124748"/>
    <w:rsid w:val="0012577E"/>
    <w:rsid w:val="001346A9"/>
    <w:rsid w:val="0013567D"/>
    <w:rsid w:val="00135723"/>
    <w:rsid w:val="001403F2"/>
    <w:rsid w:val="00142F90"/>
    <w:rsid w:val="001611BD"/>
    <w:rsid w:val="00163332"/>
    <w:rsid w:val="00163DB8"/>
    <w:rsid w:val="00170EEE"/>
    <w:rsid w:val="00175756"/>
    <w:rsid w:val="00177191"/>
    <w:rsid w:val="00193636"/>
    <w:rsid w:val="00196390"/>
    <w:rsid w:val="00197B0D"/>
    <w:rsid w:val="001A5663"/>
    <w:rsid w:val="001D4D47"/>
    <w:rsid w:val="001D7B3C"/>
    <w:rsid w:val="001E4541"/>
    <w:rsid w:val="002001D4"/>
    <w:rsid w:val="00202F72"/>
    <w:rsid w:val="002048E0"/>
    <w:rsid w:val="002230B0"/>
    <w:rsid w:val="00242AD3"/>
    <w:rsid w:val="00242C29"/>
    <w:rsid w:val="00252F88"/>
    <w:rsid w:val="00261F36"/>
    <w:rsid w:val="002628CD"/>
    <w:rsid w:val="00283D1D"/>
    <w:rsid w:val="002844BE"/>
    <w:rsid w:val="0029067E"/>
    <w:rsid w:val="002943DB"/>
    <w:rsid w:val="002955D4"/>
    <w:rsid w:val="0029578C"/>
    <w:rsid w:val="00295C1C"/>
    <w:rsid w:val="0029605B"/>
    <w:rsid w:val="0029758A"/>
    <w:rsid w:val="002A09E7"/>
    <w:rsid w:val="002A1615"/>
    <w:rsid w:val="002A56DA"/>
    <w:rsid w:val="002B2504"/>
    <w:rsid w:val="002B4595"/>
    <w:rsid w:val="002B4AFC"/>
    <w:rsid w:val="002C08E7"/>
    <w:rsid w:val="002D5D55"/>
    <w:rsid w:val="002E67DA"/>
    <w:rsid w:val="003026D4"/>
    <w:rsid w:val="003029B8"/>
    <w:rsid w:val="003050FC"/>
    <w:rsid w:val="00307C80"/>
    <w:rsid w:val="003117E0"/>
    <w:rsid w:val="00314398"/>
    <w:rsid w:val="003225F6"/>
    <w:rsid w:val="00332D2C"/>
    <w:rsid w:val="0033308E"/>
    <w:rsid w:val="0034789C"/>
    <w:rsid w:val="00350363"/>
    <w:rsid w:val="003523D1"/>
    <w:rsid w:val="003531F8"/>
    <w:rsid w:val="003620D4"/>
    <w:rsid w:val="00365070"/>
    <w:rsid w:val="00365D82"/>
    <w:rsid w:val="0037103C"/>
    <w:rsid w:val="00373788"/>
    <w:rsid w:val="003738DD"/>
    <w:rsid w:val="00384983"/>
    <w:rsid w:val="00395CCE"/>
    <w:rsid w:val="003A41EF"/>
    <w:rsid w:val="003A4E67"/>
    <w:rsid w:val="003B0193"/>
    <w:rsid w:val="003B5DDB"/>
    <w:rsid w:val="003C0CA6"/>
    <w:rsid w:val="003C5E85"/>
    <w:rsid w:val="003E14A8"/>
    <w:rsid w:val="003E1945"/>
    <w:rsid w:val="003E2FFE"/>
    <w:rsid w:val="003E5F23"/>
    <w:rsid w:val="003E6361"/>
    <w:rsid w:val="003F07DB"/>
    <w:rsid w:val="003F31E9"/>
    <w:rsid w:val="003F566E"/>
    <w:rsid w:val="004015B0"/>
    <w:rsid w:val="0041125C"/>
    <w:rsid w:val="00413C96"/>
    <w:rsid w:val="00415319"/>
    <w:rsid w:val="00416672"/>
    <w:rsid w:val="00420C37"/>
    <w:rsid w:val="004330EC"/>
    <w:rsid w:val="0043476F"/>
    <w:rsid w:val="004438B5"/>
    <w:rsid w:val="00443BDD"/>
    <w:rsid w:val="00447142"/>
    <w:rsid w:val="00454AD9"/>
    <w:rsid w:val="00461576"/>
    <w:rsid w:val="004843C8"/>
    <w:rsid w:val="00493C1D"/>
    <w:rsid w:val="00494898"/>
    <w:rsid w:val="00496F93"/>
    <w:rsid w:val="00497930"/>
    <w:rsid w:val="004B0166"/>
    <w:rsid w:val="004B2F19"/>
    <w:rsid w:val="004B52BF"/>
    <w:rsid w:val="004B61F3"/>
    <w:rsid w:val="004B7C1C"/>
    <w:rsid w:val="004C6612"/>
    <w:rsid w:val="004D103E"/>
    <w:rsid w:val="004E3544"/>
    <w:rsid w:val="004F07A4"/>
    <w:rsid w:val="004F37FC"/>
    <w:rsid w:val="004F3A92"/>
    <w:rsid w:val="004F72DB"/>
    <w:rsid w:val="0050012E"/>
    <w:rsid w:val="00500B1F"/>
    <w:rsid w:val="005038B2"/>
    <w:rsid w:val="005111DC"/>
    <w:rsid w:val="00512644"/>
    <w:rsid w:val="00515A42"/>
    <w:rsid w:val="00517CE4"/>
    <w:rsid w:val="005205F9"/>
    <w:rsid w:val="00520A5E"/>
    <w:rsid w:val="00523B79"/>
    <w:rsid w:val="00523FA4"/>
    <w:rsid w:val="00526BEE"/>
    <w:rsid w:val="00527877"/>
    <w:rsid w:val="00550D00"/>
    <w:rsid w:val="00554E45"/>
    <w:rsid w:val="00556685"/>
    <w:rsid w:val="00557234"/>
    <w:rsid w:val="00564E62"/>
    <w:rsid w:val="005725D6"/>
    <w:rsid w:val="00577C42"/>
    <w:rsid w:val="00584254"/>
    <w:rsid w:val="00585FF0"/>
    <w:rsid w:val="005870A4"/>
    <w:rsid w:val="00595716"/>
    <w:rsid w:val="00595B11"/>
    <w:rsid w:val="00596C50"/>
    <w:rsid w:val="005A01A4"/>
    <w:rsid w:val="005A4FC8"/>
    <w:rsid w:val="005B0925"/>
    <w:rsid w:val="005C3208"/>
    <w:rsid w:val="005D2042"/>
    <w:rsid w:val="005D2696"/>
    <w:rsid w:val="005E0324"/>
    <w:rsid w:val="005E6FF4"/>
    <w:rsid w:val="005F5BE5"/>
    <w:rsid w:val="006021BD"/>
    <w:rsid w:val="00603209"/>
    <w:rsid w:val="006066F2"/>
    <w:rsid w:val="00614221"/>
    <w:rsid w:val="00617FB3"/>
    <w:rsid w:val="00626693"/>
    <w:rsid w:val="006344F8"/>
    <w:rsid w:val="00641B14"/>
    <w:rsid w:val="0064696F"/>
    <w:rsid w:val="0065439B"/>
    <w:rsid w:val="00657261"/>
    <w:rsid w:val="00660201"/>
    <w:rsid w:val="006624F8"/>
    <w:rsid w:val="00667603"/>
    <w:rsid w:val="006679C8"/>
    <w:rsid w:val="00682BC0"/>
    <w:rsid w:val="0068433F"/>
    <w:rsid w:val="00686158"/>
    <w:rsid w:val="00696BAB"/>
    <w:rsid w:val="006A1294"/>
    <w:rsid w:val="006A3017"/>
    <w:rsid w:val="006A5BA4"/>
    <w:rsid w:val="006A7F8A"/>
    <w:rsid w:val="006C601E"/>
    <w:rsid w:val="006D22D2"/>
    <w:rsid w:val="006D3B78"/>
    <w:rsid w:val="006E0B8F"/>
    <w:rsid w:val="006F3D26"/>
    <w:rsid w:val="00700440"/>
    <w:rsid w:val="00707630"/>
    <w:rsid w:val="0071079E"/>
    <w:rsid w:val="00710FAE"/>
    <w:rsid w:val="00712C90"/>
    <w:rsid w:val="00716EDB"/>
    <w:rsid w:val="007222B3"/>
    <w:rsid w:val="007262A4"/>
    <w:rsid w:val="00727A8E"/>
    <w:rsid w:val="007338B4"/>
    <w:rsid w:val="007459D9"/>
    <w:rsid w:val="007471BA"/>
    <w:rsid w:val="0076152C"/>
    <w:rsid w:val="00763F2B"/>
    <w:rsid w:val="0076487E"/>
    <w:rsid w:val="00764A5D"/>
    <w:rsid w:val="00766A59"/>
    <w:rsid w:val="00775650"/>
    <w:rsid w:val="00780C4B"/>
    <w:rsid w:val="00782D6A"/>
    <w:rsid w:val="00790E87"/>
    <w:rsid w:val="007C5CAF"/>
    <w:rsid w:val="007E59B6"/>
    <w:rsid w:val="007F3050"/>
    <w:rsid w:val="007F49C9"/>
    <w:rsid w:val="007F688E"/>
    <w:rsid w:val="00804B8F"/>
    <w:rsid w:val="0080579D"/>
    <w:rsid w:val="0081036F"/>
    <w:rsid w:val="00831D2B"/>
    <w:rsid w:val="008350E0"/>
    <w:rsid w:val="00835E6C"/>
    <w:rsid w:val="008416CA"/>
    <w:rsid w:val="00843F53"/>
    <w:rsid w:val="008468D6"/>
    <w:rsid w:val="00855BB4"/>
    <w:rsid w:val="00857B18"/>
    <w:rsid w:val="008602F5"/>
    <w:rsid w:val="00863754"/>
    <w:rsid w:val="00865C05"/>
    <w:rsid w:val="00871E12"/>
    <w:rsid w:val="00873F2B"/>
    <w:rsid w:val="0089194B"/>
    <w:rsid w:val="008A337B"/>
    <w:rsid w:val="008C27DE"/>
    <w:rsid w:val="008C3C07"/>
    <w:rsid w:val="008C5C0F"/>
    <w:rsid w:val="008C613C"/>
    <w:rsid w:val="008D082A"/>
    <w:rsid w:val="008D13AA"/>
    <w:rsid w:val="008D1DCC"/>
    <w:rsid w:val="008D5818"/>
    <w:rsid w:val="008E3EB9"/>
    <w:rsid w:val="008E68E9"/>
    <w:rsid w:val="008F291F"/>
    <w:rsid w:val="008F51E6"/>
    <w:rsid w:val="00903E61"/>
    <w:rsid w:val="009053A0"/>
    <w:rsid w:val="00922636"/>
    <w:rsid w:val="00930EF0"/>
    <w:rsid w:val="00931FDC"/>
    <w:rsid w:val="00932C64"/>
    <w:rsid w:val="00932E51"/>
    <w:rsid w:val="00934E88"/>
    <w:rsid w:val="009359CF"/>
    <w:rsid w:val="009402C3"/>
    <w:rsid w:val="00944483"/>
    <w:rsid w:val="00957DC9"/>
    <w:rsid w:val="00963CD6"/>
    <w:rsid w:val="00964C71"/>
    <w:rsid w:val="00976000"/>
    <w:rsid w:val="00976C1A"/>
    <w:rsid w:val="00984789"/>
    <w:rsid w:val="00985763"/>
    <w:rsid w:val="009C0CA1"/>
    <w:rsid w:val="009C30E2"/>
    <w:rsid w:val="009C4F85"/>
    <w:rsid w:val="009C57EE"/>
    <w:rsid w:val="009C7725"/>
    <w:rsid w:val="009D2435"/>
    <w:rsid w:val="009E7150"/>
    <w:rsid w:val="009F3380"/>
    <w:rsid w:val="00A10BCB"/>
    <w:rsid w:val="00A22FFF"/>
    <w:rsid w:val="00A24C13"/>
    <w:rsid w:val="00A25813"/>
    <w:rsid w:val="00A33945"/>
    <w:rsid w:val="00A342F1"/>
    <w:rsid w:val="00A35402"/>
    <w:rsid w:val="00A365CD"/>
    <w:rsid w:val="00A4026C"/>
    <w:rsid w:val="00A42E03"/>
    <w:rsid w:val="00A46A89"/>
    <w:rsid w:val="00A47B78"/>
    <w:rsid w:val="00A550D2"/>
    <w:rsid w:val="00A56723"/>
    <w:rsid w:val="00A56902"/>
    <w:rsid w:val="00A575E6"/>
    <w:rsid w:val="00A60B95"/>
    <w:rsid w:val="00A66CEE"/>
    <w:rsid w:val="00A7254E"/>
    <w:rsid w:val="00A7702C"/>
    <w:rsid w:val="00A77981"/>
    <w:rsid w:val="00A8674E"/>
    <w:rsid w:val="00A94102"/>
    <w:rsid w:val="00A9592B"/>
    <w:rsid w:val="00AB2B6D"/>
    <w:rsid w:val="00AB67DD"/>
    <w:rsid w:val="00AC2626"/>
    <w:rsid w:val="00AC410F"/>
    <w:rsid w:val="00AC4491"/>
    <w:rsid w:val="00AC5382"/>
    <w:rsid w:val="00AC717E"/>
    <w:rsid w:val="00AD4B24"/>
    <w:rsid w:val="00AD6795"/>
    <w:rsid w:val="00AD7F1D"/>
    <w:rsid w:val="00AE15D7"/>
    <w:rsid w:val="00AE5530"/>
    <w:rsid w:val="00AE62D4"/>
    <w:rsid w:val="00AE6B7C"/>
    <w:rsid w:val="00AF383F"/>
    <w:rsid w:val="00AF5264"/>
    <w:rsid w:val="00B00617"/>
    <w:rsid w:val="00B00960"/>
    <w:rsid w:val="00B07C77"/>
    <w:rsid w:val="00B11D3F"/>
    <w:rsid w:val="00B16370"/>
    <w:rsid w:val="00B2040C"/>
    <w:rsid w:val="00B20B66"/>
    <w:rsid w:val="00B27988"/>
    <w:rsid w:val="00B32C5D"/>
    <w:rsid w:val="00B36694"/>
    <w:rsid w:val="00B4292B"/>
    <w:rsid w:val="00B42FA5"/>
    <w:rsid w:val="00B46D36"/>
    <w:rsid w:val="00B50726"/>
    <w:rsid w:val="00B51167"/>
    <w:rsid w:val="00B6038E"/>
    <w:rsid w:val="00B658BC"/>
    <w:rsid w:val="00B66A85"/>
    <w:rsid w:val="00B7579F"/>
    <w:rsid w:val="00B7769A"/>
    <w:rsid w:val="00B84A5E"/>
    <w:rsid w:val="00B8786F"/>
    <w:rsid w:val="00B94DEB"/>
    <w:rsid w:val="00BA3D3D"/>
    <w:rsid w:val="00BA7F92"/>
    <w:rsid w:val="00BB45ED"/>
    <w:rsid w:val="00BB7656"/>
    <w:rsid w:val="00BC52BC"/>
    <w:rsid w:val="00BC5774"/>
    <w:rsid w:val="00BC77EC"/>
    <w:rsid w:val="00BD12DE"/>
    <w:rsid w:val="00BD4BFC"/>
    <w:rsid w:val="00BD6749"/>
    <w:rsid w:val="00BF7E47"/>
    <w:rsid w:val="00C01047"/>
    <w:rsid w:val="00C06BDA"/>
    <w:rsid w:val="00C07791"/>
    <w:rsid w:val="00C10D50"/>
    <w:rsid w:val="00C12117"/>
    <w:rsid w:val="00C145B7"/>
    <w:rsid w:val="00C17F52"/>
    <w:rsid w:val="00C54419"/>
    <w:rsid w:val="00C61747"/>
    <w:rsid w:val="00C67241"/>
    <w:rsid w:val="00C7682C"/>
    <w:rsid w:val="00C864C4"/>
    <w:rsid w:val="00C8657A"/>
    <w:rsid w:val="00CC2203"/>
    <w:rsid w:val="00CC243B"/>
    <w:rsid w:val="00CC3B22"/>
    <w:rsid w:val="00CD12EB"/>
    <w:rsid w:val="00CD48FF"/>
    <w:rsid w:val="00CD55CF"/>
    <w:rsid w:val="00CD7D4C"/>
    <w:rsid w:val="00CE5491"/>
    <w:rsid w:val="00CF7CC8"/>
    <w:rsid w:val="00D01C9C"/>
    <w:rsid w:val="00D06000"/>
    <w:rsid w:val="00D11AA4"/>
    <w:rsid w:val="00D21321"/>
    <w:rsid w:val="00D364DD"/>
    <w:rsid w:val="00D44609"/>
    <w:rsid w:val="00D506AA"/>
    <w:rsid w:val="00D52A25"/>
    <w:rsid w:val="00D52C9F"/>
    <w:rsid w:val="00D604D9"/>
    <w:rsid w:val="00D62CBA"/>
    <w:rsid w:val="00D64CEE"/>
    <w:rsid w:val="00D66AD1"/>
    <w:rsid w:val="00D67D71"/>
    <w:rsid w:val="00D71FDA"/>
    <w:rsid w:val="00D8169D"/>
    <w:rsid w:val="00D826D1"/>
    <w:rsid w:val="00D82A61"/>
    <w:rsid w:val="00D86FF4"/>
    <w:rsid w:val="00D935B5"/>
    <w:rsid w:val="00D94524"/>
    <w:rsid w:val="00D95F49"/>
    <w:rsid w:val="00DB3DB1"/>
    <w:rsid w:val="00DB3DD4"/>
    <w:rsid w:val="00DB7B0E"/>
    <w:rsid w:val="00DC48A5"/>
    <w:rsid w:val="00DD1BCB"/>
    <w:rsid w:val="00DD221B"/>
    <w:rsid w:val="00DD39AF"/>
    <w:rsid w:val="00DE16F0"/>
    <w:rsid w:val="00DE2A82"/>
    <w:rsid w:val="00DE33AC"/>
    <w:rsid w:val="00DE3A9D"/>
    <w:rsid w:val="00DE7E64"/>
    <w:rsid w:val="00E00B64"/>
    <w:rsid w:val="00E02966"/>
    <w:rsid w:val="00E071BE"/>
    <w:rsid w:val="00E1103D"/>
    <w:rsid w:val="00E12CD6"/>
    <w:rsid w:val="00E138C3"/>
    <w:rsid w:val="00E15948"/>
    <w:rsid w:val="00E30EF5"/>
    <w:rsid w:val="00E3574D"/>
    <w:rsid w:val="00E42CFC"/>
    <w:rsid w:val="00E472D5"/>
    <w:rsid w:val="00E53193"/>
    <w:rsid w:val="00E535AE"/>
    <w:rsid w:val="00E548EF"/>
    <w:rsid w:val="00E602A6"/>
    <w:rsid w:val="00E65F46"/>
    <w:rsid w:val="00E66D0B"/>
    <w:rsid w:val="00E848AA"/>
    <w:rsid w:val="00E905DC"/>
    <w:rsid w:val="00E92974"/>
    <w:rsid w:val="00E93133"/>
    <w:rsid w:val="00E94273"/>
    <w:rsid w:val="00E942D8"/>
    <w:rsid w:val="00EA0E8D"/>
    <w:rsid w:val="00EB06F3"/>
    <w:rsid w:val="00EB5085"/>
    <w:rsid w:val="00EC30D9"/>
    <w:rsid w:val="00ED0719"/>
    <w:rsid w:val="00ED36B6"/>
    <w:rsid w:val="00EE3D10"/>
    <w:rsid w:val="00EF06CD"/>
    <w:rsid w:val="00EF7136"/>
    <w:rsid w:val="00EF7E3A"/>
    <w:rsid w:val="00F01423"/>
    <w:rsid w:val="00F1295E"/>
    <w:rsid w:val="00F16A35"/>
    <w:rsid w:val="00F27A75"/>
    <w:rsid w:val="00F3327D"/>
    <w:rsid w:val="00F33CFF"/>
    <w:rsid w:val="00F356D5"/>
    <w:rsid w:val="00F42F42"/>
    <w:rsid w:val="00F45B08"/>
    <w:rsid w:val="00F45FF3"/>
    <w:rsid w:val="00F47D4E"/>
    <w:rsid w:val="00F515F4"/>
    <w:rsid w:val="00F519E2"/>
    <w:rsid w:val="00F52F90"/>
    <w:rsid w:val="00F53BD8"/>
    <w:rsid w:val="00F636E5"/>
    <w:rsid w:val="00F64092"/>
    <w:rsid w:val="00F667E9"/>
    <w:rsid w:val="00F66E2A"/>
    <w:rsid w:val="00F748F3"/>
    <w:rsid w:val="00F77062"/>
    <w:rsid w:val="00F85EDF"/>
    <w:rsid w:val="00F8600D"/>
    <w:rsid w:val="00F92190"/>
    <w:rsid w:val="00F931A3"/>
    <w:rsid w:val="00F95717"/>
    <w:rsid w:val="00FA114E"/>
    <w:rsid w:val="00FA613E"/>
    <w:rsid w:val="00FA6203"/>
    <w:rsid w:val="00FA6E27"/>
    <w:rsid w:val="00FB3650"/>
    <w:rsid w:val="00FC3571"/>
    <w:rsid w:val="00FD0174"/>
    <w:rsid w:val="00FD1BE8"/>
    <w:rsid w:val="00FD2D42"/>
    <w:rsid w:val="00FD4BB1"/>
    <w:rsid w:val="00FD70DD"/>
    <w:rsid w:val="00FF2091"/>
    <w:rsid w:val="00FF2816"/>
    <w:rsid w:val="00FF5F40"/>
    <w:rsid w:val="00FF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6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669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36694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36694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00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6694"/>
    <w:pPr>
      <w:jc w:val="both"/>
    </w:pPr>
  </w:style>
  <w:style w:type="paragraph" w:styleId="Stopka">
    <w:name w:val="footer"/>
    <w:basedOn w:val="Normalny"/>
    <w:rsid w:val="00B3669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6694"/>
  </w:style>
  <w:style w:type="paragraph" w:styleId="Nagwek">
    <w:name w:val="header"/>
    <w:basedOn w:val="Normalny"/>
    <w:link w:val="NagwekZnak"/>
    <w:uiPriority w:val="99"/>
    <w:rsid w:val="00B3669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6694"/>
    <w:pPr>
      <w:ind w:firstLine="708"/>
    </w:pPr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F52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D3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00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976000"/>
    <w:pPr>
      <w:keepLines/>
      <w:spacing w:before="200"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976000"/>
    <w:pPr>
      <w:spacing w:before="0"/>
    </w:pPr>
    <w:rPr>
      <w:sz w:val="28"/>
      <w:szCs w:val="28"/>
    </w:rPr>
  </w:style>
  <w:style w:type="character" w:customStyle="1" w:styleId="TytulArial20Znak">
    <w:name w:val="Tytul Arial 20 Znak"/>
    <w:basedOn w:val="Domylnaczcionkaakapitu"/>
    <w:link w:val="TytulArial20"/>
    <w:rsid w:val="00976000"/>
    <w:rPr>
      <w:rFonts w:ascii="Arial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basedOn w:val="TytulArial20Znak"/>
    <w:link w:val="PodtytulArial14"/>
    <w:rsid w:val="00976000"/>
    <w:rPr>
      <w:rFonts w:ascii="Arial" w:hAnsi="Arial" w:cs="Arial"/>
      <w:b/>
      <w:bCs/>
      <w:color w:val="92D050"/>
      <w:sz w:val="28"/>
      <w:szCs w:val="2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275D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0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07D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7DB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2230B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230B0"/>
    <w:rPr>
      <w:sz w:val="24"/>
      <w:szCs w:val="24"/>
    </w:rPr>
  </w:style>
  <w:style w:type="paragraph" w:styleId="Poprawka">
    <w:name w:val="Revision"/>
    <w:hidden/>
    <w:uiPriority w:val="99"/>
    <w:semiHidden/>
    <w:rsid w:val="00B20B66"/>
    <w:rPr>
      <w:sz w:val="24"/>
      <w:szCs w:val="24"/>
    </w:rPr>
  </w:style>
  <w:style w:type="paragraph" w:customStyle="1" w:styleId="StronaTytuowaAutorzy">
    <w:name w:val="Strona Tytułowa Autorzy"/>
    <w:qFormat/>
    <w:rsid w:val="00843F53"/>
    <w:pPr>
      <w:jc w:val="center"/>
    </w:pPr>
    <w:rPr>
      <w:rFonts w:ascii="Roboto Light" w:eastAsia="Calibri" w:hAnsi="Roboto Light"/>
      <w:color w:val="000000" w:themeColor="text1"/>
      <w:sz w:val="32"/>
      <w:szCs w:val="32"/>
    </w:rPr>
  </w:style>
  <w:style w:type="paragraph" w:customStyle="1" w:styleId="StronaTytuowaTytu">
    <w:name w:val="Strona Tytułowa Tytuł"/>
    <w:qFormat/>
    <w:rsid w:val="00843F53"/>
    <w:pPr>
      <w:suppressAutoHyphens/>
      <w:jc w:val="center"/>
    </w:pPr>
    <w:rPr>
      <w:rFonts w:ascii="Roboto" w:eastAsia="Calibri" w:hAnsi="Roboto"/>
      <w:sz w:val="64"/>
      <w:szCs w:val="24"/>
    </w:rPr>
  </w:style>
  <w:style w:type="character" w:styleId="Odwoaniedelikatne">
    <w:name w:val="Subtle Reference"/>
    <w:uiPriority w:val="31"/>
    <w:qFormat/>
    <w:rsid w:val="00843F53"/>
    <w:rPr>
      <w:smallCaps/>
    </w:rPr>
  </w:style>
  <w:style w:type="paragraph" w:customStyle="1" w:styleId="StronaTytuowaCopyright">
    <w:name w:val="Strona Tytułowa Copyright"/>
    <w:basedOn w:val="Normalny"/>
    <w:qFormat/>
    <w:rsid w:val="00843F53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E825A-AB83-454D-B2CB-FD779256B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6143D-E030-41E3-8CC6-4635B6ADA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52F30-A797-4031-8355-4B80CEB2B297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6C4A277E-196C-4AC0-9574-8F0A871E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przedmiotowego systemu ocenienia z matematyki w klasie I</vt:lpstr>
    </vt:vector>
  </TitlesOfParts>
  <Company>N/A</Company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przedmiotowego systemu ocenienia z matematyki w klasie I</dc:title>
  <dc:creator>Dorota Ponczek</dc:creator>
  <cp:lastModifiedBy>Beata R-B</cp:lastModifiedBy>
  <cp:revision>2</cp:revision>
  <cp:lastPrinted>2007-07-18T08:53:00Z</cp:lastPrinted>
  <dcterms:created xsi:type="dcterms:W3CDTF">2026-04-13T19:05:00Z</dcterms:created>
  <dcterms:modified xsi:type="dcterms:W3CDTF">2026-04-13T19:05:00Z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