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50" w:rsidRPr="00437050" w:rsidRDefault="00437050" w:rsidP="00437050">
      <w:pPr>
        <w:pStyle w:val="StronaTytuowaAutorzy"/>
        <w:spacing w:line="120" w:lineRule="atLeast"/>
        <w:rPr>
          <w:rFonts w:asciiTheme="majorHAnsi" w:hAnsiTheme="majorHAnsi"/>
          <w:sz w:val="22"/>
          <w:szCs w:val="22"/>
        </w:rPr>
      </w:pPr>
    </w:p>
    <w:p w:rsidR="00A67E9D" w:rsidRPr="00437050" w:rsidRDefault="00A67E9D" w:rsidP="0019506C">
      <w:pPr>
        <w:pStyle w:val="TytulArial20"/>
        <w:spacing w:line="120" w:lineRule="atLeast"/>
        <w:rPr>
          <w:rFonts w:asciiTheme="majorHAnsi" w:hAnsiTheme="majorHAnsi"/>
          <w:color w:val="00B0F0"/>
          <w:sz w:val="22"/>
          <w:szCs w:val="22"/>
        </w:rPr>
      </w:pPr>
    </w:p>
    <w:p w:rsidR="004F1C69" w:rsidRDefault="004F1C69" w:rsidP="0019506C">
      <w:pPr>
        <w:pStyle w:val="StronaTytuowaTytu"/>
        <w:spacing w:line="120" w:lineRule="atLeast"/>
        <w:jc w:val="left"/>
      </w:pPr>
    </w:p>
    <w:p w:rsidR="00A67E9D" w:rsidRPr="00B67F21" w:rsidRDefault="0019506C" w:rsidP="00437050">
      <w:pPr>
        <w:pStyle w:val="StronaTytuowaTytu"/>
        <w:spacing w:line="120" w:lineRule="atLeast"/>
      </w:pPr>
      <w:r>
        <w:t>Wymagania edukacyjne</w:t>
      </w:r>
    </w:p>
    <w:p w:rsidR="00437050" w:rsidRPr="00B67F21" w:rsidRDefault="00B67F21" w:rsidP="00437050">
      <w:pPr>
        <w:pStyle w:val="StronaTytuowaTytu"/>
        <w:spacing w:line="120" w:lineRule="atLeast"/>
      </w:pPr>
      <w:proofErr w:type="spellStart"/>
      <w:r w:rsidRPr="00405677">
        <w:t>MATeMAtyka</w:t>
      </w:r>
      <w:proofErr w:type="spellEnd"/>
      <w:r w:rsidRPr="00B67F21">
        <w:t xml:space="preserve"> </w:t>
      </w:r>
      <w:r w:rsidR="00D53DED" w:rsidRPr="00B67F21">
        <w:t>1</w:t>
      </w:r>
    </w:p>
    <w:p w:rsidR="00A67E9D" w:rsidRPr="00B67F21" w:rsidRDefault="00A67E9D" w:rsidP="00437050">
      <w:pPr>
        <w:pStyle w:val="StronaTytuowaTytu"/>
        <w:spacing w:line="120" w:lineRule="atLeast"/>
      </w:pPr>
      <w:r w:rsidRPr="00B67F21">
        <w:t>Zakres podstawowy</w:t>
      </w:r>
    </w:p>
    <w:p w:rsidR="00A67E9D" w:rsidRPr="00437050" w:rsidRDefault="00A67E9D" w:rsidP="00437050">
      <w:pPr>
        <w:pStyle w:val="TytulArial20"/>
        <w:spacing w:before="0" w:line="120" w:lineRule="atLeast"/>
        <w:jc w:val="right"/>
        <w:rPr>
          <w:rFonts w:asciiTheme="majorHAnsi" w:hAnsiTheme="majorHAnsi"/>
          <w:sz w:val="22"/>
          <w:szCs w:val="22"/>
        </w:rPr>
      </w:pPr>
    </w:p>
    <w:p w:rsidR="00A67E9D" w:rsidRPr="00437050" w:rsidRDefault="00A67E9D" w:rsidP="00437050">
      <w:pPr>
        <w:pStyle w:val="TytulArial20"/>
        <w:spacing w:line="120" w:lineRule="atLeast"/>
        <w:jc w:val="right"/>
        <w:rPr>
          <w:rFonts w:asciiTheme="majorHAnsi" w:hAnsiTheme="majorHAnsi"/>
          <w:sz w:val="22"/>
          <w:szCs w:val="22"/>
        </w:rPr>
      </w:pPr>
    </w:p>
    <w:p w:rsidR="00A67E9D" w:rsidRPr="00437050" w:rsidRDefault="00A67E9D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A67E9D" w:rsidRPr="00437050" w:rsidRDefault="00A67E9D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D5262C" w:rsidRPr="00437050" w:rsidRDefault="00D5262C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D5262C" w:rsidRPr="00437050" w:rsidRDefault="00D5262C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D5262C" w:rsidRPr="00437050" w:rsidRDefault="00D5262C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D5262C" w:rsidRPr="00437050" w:rsidRDefault="00D5262C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D5262C" w:rsidRPr="00437050" w:rsidRDefault="00D5262C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D5262C" w:rsidRPr="00437050" w:rsidRDefault="00D5262C" w:rsidP="00437050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B67F21" w:rsidRDefault="00B67F21" w:rsidP="00437050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B67F21" w:rsidRDefault="00B67F21" w:rsidP="00437050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B67F21" w:rsidRDefault="00B67F21" w:rsidP="00437050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713358" w:rsidRPr="00437050" w:rsidRDefault="00A67E9D" w:rsidP="0019506C">
      <w:pPr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br w:type="page"/>
      </w:r>
    </w:p>
    <w:p w:rsidR="00713358" w:rsidRPr="00437050" w:rsidRDefault="00713358" w:rsidP="00437050">
      <w:pPr>
        <w:numPr>
          <w:ilvl w:val="0"/>
          <w:numId w:val="13"/>
        </w:numPr>
        <w:tabs>
          <w:tab w:val="clear" w:pos="720"/>
          <w:tab w:val="num" w:pos="360"/>
        </w:tabs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lastRenderedPageBreak/>
        <w:t xml:space="preserve">Wymagania </w:t>
      </w:r>
      <w:r w:rsidRPr="00437050">
        <w:rPr>
          <w:rFonts w:asciiTheme="majorHAnsi" w:hAnsiTheme="majorHAnsi"/>
          <w:b/>
          <w:sz w:val="22"/>
          <w:szCs w:val="22"/>
        </w:rPr>
        <w:t>konieczne (K)</w:t>
      </w:r>
      <w:r w:rsidRPr="00437050">
        <w:rPr>
          <w:rFonts w:asciiTheme="majorHAnsi" w:hAnsiTheme="majorHAnsi"/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713358" w:rsidRPr="00437050" w:rsidRDefault="00713358" w:rsidP="00437050">
      <w:pPr>
        <w:numPr>
          <w:ilvl w:val="0"/>
          <w:numId w:val="13"/>
        </w:numPr>
        <w:tabs>
          <w:tab w:val="clear" w:pos="720"/>
          <w:tab w:val="num" w:pos="360"/>
        </w:tabs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Wymagania </w:t>
      </w:r>
      <w:r w:rsidRPr="00437050">
        <w:rPr>
          <w:rFonts w:asciiTheme="majorHAnsi" w:hAnsiTheme="majorHAnsi"/>
          <w:b/>
          <w:sz w:val="22"/>
          <w:szCs w:val="22"/>
        </w:rPr>
        <w:t>podstawowe (P)</w:t>
      </w:r>
      <w:r w:rsidRPr="00437050">
        <w:rPr>
          <w:rFonts w:asciiTheme="majorHAnsi" w:hAnsiTheme="majorHAnsi"/>
          <w:sz w:val="22"/>
          <w:szCs w:val="22"/>
        </w:rPr>
        <w:t xml:space="preserve"> zawierają wymagania z poziomu (K) wzbogacone </w:t>
      </w:r>
      <w:r w:rsidRPr="00437050">
        <w:rPr>
          <w:rFonts w:asciiTheme="majorHAnsi" w:hAnsiTheme="majorHAnsi"/>
          <w:sz w:val="22"/>
          <w:szCs w:val="22"/>
        </w:rPr>
        <w:br/>
        <w:t>o typowe problemy o niewielkim stopniu trudności.</w:t>
      </w:r>
    </w:p>
    <w:p w:rsidR="00713358" w:rsidRPr="00437050" w:rsidRDefault="00713358" w:rsidP="00437050">
      <w:pPr>
        <w:numPr>
          <w:ilvl w:val="0"/>
          <w:numId w:val="13"/>
        </w:numPr>
        <w:tabs>
          <w:tab w:val="clear" w:pos="720"/>
          <w:tab w:val="num" w:pos="360"/>
        </w:tabs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Wymagania </w:t>
      </w:r>
      <w:r w:rsidRPr="00437050">
        <w:rPr>
          <w:rFonts w:asciiTheme="majorHAnsi" w:hAnsiTheme="majorHAnsi"/>
          <w:b/>
          <w:sz w:val="22"/>
          <w:szCs w:val="22"/>
        </w:rPr>
        <w:t xml:space="preserve">rozszerzające </w:t>
      </w:r>
      <w:r w:rsidR="004C5162">
        <w:rPr>
          <w:rFonts w:asciiTheme="majorHAnsi" w:hAnsiTheme="majorHAnsi"/>
          <w:b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>, zawierające wymagania z poziomów (K) i (P), dotyczą zagadnień bardziej złożonych i nieco trudniejszych.</w:t>
      </w:r>
    </w:p>
    <w:p w:rsidR="00713358" w:rsidRPr="00437050" w:rsidRDefault="00713358" w:rsidP="00437050">
      <w:pPr>
        <w:numPr>
          <w:ilvl w:val="0"/>
          <w:numId w:val="13"/>
        </w:numPr>
        <w:tabs>
          <w:tab w:val="clear" w:pos="720"/>
          <w:tab w:val="num" w:pos="360"/>
        </w:tabs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Wymagania </w:t>
      </w:r>
      <w:r w:rsidRPr="00437050">
        <w:rPr>
          <w:rFonts w:asciiTheme="majorHAnsi" w:hAnsiTheme="majorHAnsi"/>
          <w:b/>
          <w:sz w:val="22"/>
          <w:szCs w:val="22"/>
        </w:rPr>
        <w:t>dopełniające (D)</w:t>
      </w:r>
      <w:r w:rsidRPr="00437050">
        <w:rPr>
          <w:rFonts w:asciiTheme="majorHAnsi" w:hAnsiTheme="majorHAnsi"/>
          <w:sz w:val="22"/>
          <w:szCs w:val="22"/>
        </w:rPr>
        <w:t xml:space="preserve">, zawierające wymagania z poziomów (K), (P) i </w:t>
      </w:r>
      <w:r w:rsidR="00D44E44">
        <w:rPr>
          <w:rFonts w:asciiTheme="majorHAnsi" w:hAnsiTheme="majorHAnsi"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>, dotyczą zagadnień problemowych, trudniejszych, wymagających umiejętności przetwarzania przyswojonych informacji.</w:t>
      </w:r>
    </w:p>
    <w:p w:rsidR="00713358" w:rsidRPr="00437050" w:rsidRDefault="00713358" w:rsidP="00437050">
      <w:pPr>
        <w:numPr>
          <w:ilvl w:val="0"/>
          <w:numId w:val="13"/>
        </w:numPr>
        <w:tabs>
          <w:tab w:val="clear" w:pos="720"/>
          <w:tab w:val="num" w:pos="360"/>
        </w:tabs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Wymagania </w:t>
      </w:r>
      <w:r w:rsidRPr="00437050">
        <w:rPr>
          <w:rFonts w:asciiTheme="majorHAnsi" w:hAnsiTheme="majorHAnsi"/>
          <w:b/>
          <w:sz w:val="22"/>
          <w:szCs w:val="22"/>
        </w:rPr>
        <w:t>wykraczające (W)</w:t>
      </w:r>
      <w:r w:rsidRPr="00437050">
        <w:rPr>
          <w:rFonts w:asciiTheme="majorHAnsi" w:hAnsiTheme="majorHAnsi"/>
          <w:sz w:val="22"/>
          <w:szCs w:val="22"/>
        </w:rPr>
        <w:t xml:space="preserve"> dotyczą zagadnień trudnych, oryginalnych, wykraczających poza obowiązkowy program nauczania.</w:t>
      </w:r>
    </w:p>
    <w:p w:rsidR="00713358" w:rsidRPr="00437050" w:rsidRDefault="00713358" w:rsidP="00437050">
      <w:pPr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</w:p>
    <w:p w:rsidR="00713358" w:rsidRPr="00437050" w:rsidRDefault="00713358" w:rsidP="00437050">
      <w:pPr>
        <w:spacing w:after="120"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Poniżej przedstawiony został podział wymagań na poszczególne oceny szkolne:</w:t>
      </w:r>
    </w:p>
    <w:p w:rsidR="00713358" w:rsidRPr="00437050" w:rsidRDefault="00713358" w:rsidP="00437050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ocena dopuszczająca</w:t>
      </w:r>
      <w:r w:rsidRPr="00437050">
        <w:rPr>
          <w:rFonts w:asciiTheme="majorHAnsi" w:hAnsiTheme="majorHAnsi"/>
          <w:sz w:val="22"/>
          <w:szCs w:val="22"/>
        </w:rPr>
        <w:tab/>
        <w:t xml:space="preserve">– </w:t>
      </w:r>
      <w:r w:rsidRPr="00437050">
        <w:rPr>
          <w:rFonts w:asciiTheme="majorHAnsi" w:hAnsiTheme="majorHAnsi"/>
          <w:sz w:val="22"/>
          <w:szCs w:val="22"/>
        </w:rPr>
        <w:tab/>
        <w:t>wymagania na poziomie (K)</w:t>
      </w:r>
    </w:p>
    <w:p w:rsidR="00713358" w:rsidRPr="00437050" w:rsidRDefault="00713358" w:rsidP="00437050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ocena dostateczna</w:t>
      </w:r>
      <w:r w:rsidRPr="00437050">
        <w:rPr>
          <w:rFonts w:asciiTheme="majorHAnsi" w:hAnsiTheme="majorHAnsi"/>
          <w:sz w:val="22"/>
          <w:szCs w:val="22"/>
        </w:rPr>
        <w:tab/>
        <w:t xml:space="preserve">– </w:t>
      </w:r>
      <w:r w:rsidRPr="00437050">
        <w:rPr>
          <w:rFonts w:asciiTheme="majorHAnsi" w:hAnsiTheme="majorHAnsi"/>
          <w:sz w:val="22"/>
          <w:szCs w:val="22"/>
        </w:rPr>
        <w:tab/>
        <w:t>wymagania na poziomie (K) i (P)</w:t>
      </w:r>
    </w:p>
    <w:p w:rsidR="00713358" w:rsidRPr="00437050" w:rsidRDefault="00713358" w:rsidP="00437050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ocena dobra</w:t>
      </w:r>
      <w:r w:rsidRPr="00437050">
        <w:rPr>
          <w:rFonts w:asciiTheme="majorHAnsi" w:hAnsiTheme="majorHAnsi"/>
          <w:sz w:val="22"/>
          <w:szCs w:val="22"/>
        </w:rPr>
        <w:tab/>
        <w:t xml:space="preserve">– </w:t>
      </w:r>
      <w:r w:rsidRPr="00437050">
        <w:rPr>
          <w:rFonts w:asciiTheme="majorHAnsi" w:hAnsiTheme="majorHAnsi"/>
          <w:sz w:val="22"/>
          <w:szCs w:val="22"/>
        </w:rPr>
        <w:tab/>
        <w:t xml:space="preserve">wymagania na poziomie (K), (P) i </w:t>
      </w:r>
      <w:r w:rsidR="004C5162">
        <w:rPr>
          <w:rFonts w:asciiTheme="majorHAnsi" w:hAnsiTheme="majorHAnsi"/>
          <w:sz w:val="22"/>
          <w:szCs w:val="22"/>
        </w:rPr>
        <w:t>(R)</w:t>
      </w:r>
    </w:p>
    <w:p w:rsidR="00713358" w:rsidRPr="00437050" w:rsidRDefault="00713358" w:rsidP="00437050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ocena bardzo dobra</w:t>
      </w:r>
      <w:r w:rsidRPr="00437050">
        <w:rPr>
          <w:rFonts w:asciiTheme="majorHAnsi" w:hAnsiTheme="majorHAnsi"/>
          <w:sz w:val="22"/>
          <w:szCs w:val="22"/>
        </w:rPr>
        <w:tab/>
        <w:t xml:space="preserve">– </w:t>
      </w:r>
      <w:r w:rsidRPr="00437050">
        <w:rPr>
          <w:rFonts w:asciiTheme="majorHAnsi" w:hAnsiTheme="majorHAnsi"/>
          <w:sz w:val="22"/>
          <w:szCs w:val="22"/>
        </w:rPr>
        <w:tab/>
        <w:t xml:space="preserve">wymagania na poziomie (K), (P), </w:t>
      </w:r>
      <w:r w:rsidR="004C5162">
        <w:rPr>
          <w:rFonts w:asciiTheme="majorHAnsi" w:hAnsiTheme="majorHAnsi"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 xml:space="preserve"> i (D)</w:t>
      </w:r>
    </w:p>
    <w:p w:rsidR="00713358" w:rsidRPr="00437050" w:rsidRDefault="00713358" w:rsidP="00437050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ocena celująca</w:t>
      </w:r>
      <w:r w:rsidRPr="00437050">
        <w:rPr>
          <w:rFonts w:asciiTheme="majorHAnsi" w:hAnsiTheme="majorHAnsi"/>
          <w:sz w:val="22"/>
          <w:szCs w:val="22"/>
        </w:rPr>
        <w:tab/>
        <w:t xml:space="preserve">– </w:t>
      </w:r>
      <w:r w:rsidRPr="00437050">
        <w:rPr>
          <w:rFonts w:asciiTheme="majorHAnsi" w:hAnsiTheme="majorHAnsi"/>
          <w:sz w:val="22"/>
          <w:szCs w:val="22"/>
        </w:rPr>
        <w:tab/>
        <w:t xml:space="preserve">wymagania na poziomie (K), (P), </w:t>
      </w:r>
      <w:r w:rsidR="004C5162">
        <w:rPr>
          <w:rFonts w:asciiTheme="majorHAnsi" w:hAnsiTheme="majorHAnsi"/>
          <w:sz w:val="22"/>
          <w:szCs w:val="22"/>
        </w:rPr>
        <w:t>(R),</w:t>
      </w:r>
      <w:r w:rsidRPr="00437050">
        <w:rPr>
          <w:rFonts w:asciiTheme="majorHAnsi" w:hAnsiTheme="majorHAnsi"/>
          <w:sz w:val="22"/>
          <w:szCs w:val="22"/>
        </w:rPr>
        <w:t xml:space="preserve"> (D) i (W)</w:t>
      </w:r>
    </w:p>
    <w:p w:rsidR="00713358" w:rsidRPr="00437050" w:rsidRDefault="00713358" w:rsidP="00437050">
      <w:pPr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</w:p>
    <w:p w:rsidR="00713358" w:rsidRPr="00437050" w:rsidRDefault="00713358" w:rsidP="00437050">
      <w:pPr>
        <w:spacing w:line="120" w:lineRule="atLeast"/>
        <w:ind w:firstLine="360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Podział ten należy traktować jedynie jako propozycję. Poniżej przedstawiamy wymagania dla zakresu </w:t>
      </w:r>
      <w:r w:rsidR="004E3810" w:rsidRPr="00437050">
        <w:rPr>
          <w:rFonts w:asciiTheme="majorHAnsi" w:hAnsiTheme="majorHAnsi"/>
          <w:sz w:val="22"/>
          <w:szCs w:val="22"/>
        </w:rPr>
        <w:t>podstawowego</w:t>
      </w:r>
      <w:r w:rsidRPr="00437050">
        <w:rPr>
          <w:rFonts w:asciiTheme="majorHAnsi" w:hAnsiTheme="majorHAnsi"/>
          <w:sz w:val="22"/>
          <w:szCs w:val="22"/>
        </w:rPr>
        <w:t>. Połączenie wymagań koniecznych i podstawowych</w:t>
      </w:r>
      <w:r w:rsidR="0092027A" w:rsidRPr="00437050">
        <w:rPr>
          <w:rFonts w:asciiTheme="majorHAnsi" w:hAnsiTheme="majorHAnsi"/>
          <w:sz w:val="22"/>
          <w:szCs w:val="22"/>
        </w:rPr>
        <w:t>,</w:t>
      </w:r>
      <w:r w:rsidRPr="00437050">
        <w:rPr>
          <w:rFonts w:asciiTheme="majorHAnsi" w:hAnsiTheme="majorHAnsi"/>
          <w:sz w:val="22"/>
          <w:szCs w:val="22"/>
        </w:rPr>
        <w:t xml:space="preserve"> a także rozszerzających i dopełniających</w:t>
      </w:r>
      <w:r w:rsidR="0092027A" w:rsidRPr="00437050">
        <w:rPr>
          <w:rFonts w:asciiTheme="majorHAnsi" w:hAnsiTheme="majorHAnsi"/>
          <w:sz w:val="22"/>
          <w:szCs w:val="22"/>
        </w:rPr>
        <w:t>,</w:t>
      </w:r>
      <w:r w:rsidRPr="00437050">
        <w:rPr>
          <w:rFonts w:asciiTheme="majorHAnsi" w:hAnsiTheme="majorHAnsi"/>
          <w:sz w:val="22"/>
          <w:szCs w:val="22"/>
        </w:rPr>
        <w:t xml:space="preserve"> pozwoli nauczycielowi dostosować wymagania do specyfiki klasy.</w:t>
      </w: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C2F33" w:rsidRDefault="00DC2F33" w:rsidP="00437050">
      <w:pPr>
        <w:spacing w:line="120" w:lineRule="atLeast"/>
        <w:rPr>
          <w:rFonts w:asciiTheme="majorHAnsi" w:hAnsiTheme="majorHAnsi"/>
          <w:b/>
          <w:bCs/>
        </w:rPr>
      </w:pPr>
    </w:p>
    <w:p w:rsidR="001218AA" w:rsidRPr="00CB7DFD" w:rsidRDefault="00AB2B6D" w:rsidP="00CB7DFD">
      <w:pPr>
        <w:pStyle w:val="Akapitzlist"/>
        <w:numPr>
          <w:ilvl w:val="0"/>
          <w:numId w:val="20"/>
        </w:numPr>
        <w:spacing w:line="120" w:lineRule="atLeast"/>
        <w:rPr>
          <w:rFonts w:asciiTheme="majorHAnsi" w:hAnsiTheme="majorHAnsi"/>
          <w:b/>
          <w:bCs/>
        </w:rPr>
      </w:pPr>
      <w:r w:rsidRPr="00CB7DFD">
        <w:rPr>
          <w:rFonts w:asciiTheme="majorHAnsi" w:hAnsiTheme="majorHAnsi"/>
          <w:b/>
          <w:bCs/>
        </w:rPr>
        <w:t>LICZBY RZECZYWISTE</w:t>
      </w: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(K) </w:t>
      </w: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  <w:gridCol w:w="203"/>
      </w:tblGrid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B8786F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podaje przykłady liczb: naturalnych, całkowitych, wymiernych, niewymiernych oraz przyporządkowuje liczbę do odpowiedniego zbioru liczb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E36A05" w:rsidP="00437050">
            <w:pPr>
              <w:numPr>
                <w:ilvl w:val="0"/>
                <w:numId w:val="2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rozróżnia liczby pierwsze i liczby złożone</w:t>
            </w:r>
          </w:p>
        </w:tc>
      </w:tr>
      <w:tr w:rsidR="005232DB" w:rsidRPr="00691CC3" w:rsidTr="00075FED">
        <w:trPr>
          <w:gridAfter w:val="1"/>
          <w:wAfter w:w="203" w:type="dxa"/>
          <w:trHeight w:val="292"/>
        </w:trPr>
        <w:tc>
          <w:tcPr>
            <w:tcW w:w="8859" w:type="dxa"/>
          </w:tcPr>
          <w:p w:rsidR="005232DB" w:rsidRPr="00691CC3" w:rsidRDefault="005232DB" w:rsidP="00075FED">
            <w:pPr>
              <w:numPr>
                <w:ilvl w:val="0"/>
                <w:numId w:val="2"/>
              </w:numPr>
              <w:spacing w:line="120" w:lineRule="atLeast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wskazuje liczby podzielne np. przez 2, 3, 4, 5, 9, 10</w:t>
            </w:r>
          </w:p>
        </w:tc>
      </w:tr>
      <w:tr w:rsidR="00E36A05" w:rsidRPr="00437050" w:rsidTr="00CB7DFD">
        <w:tc>
          <w:tcPr>
            <w:tcW w:w="9062" w:type="dxa"/>
            <w:gridSpan w:val="2"/>
          </w:tcPr>
          <w:p w:rsidR="00E36A05" w:rsidRPr="00437050" w:rsidRDefault="00E36A05" w:rsidP="00437050">
            <w:pPr>
              <w:numPr>
                <w:ilvl w:val="0"/>
                <w:numId w:val="2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podaje dzielniki danej liczby naturalnej</w:t>
            </w:r>
          </w:p>
        </w:tc>
      </w:tr>
      <w:tr w:rsidR="00E36A05" w:rsidRPr="00437050" w:rsidTr="00CB7DFD">
        <w:tc>
          <w:tcPr>
            <w:tcW w:w="9062" w:type="dxa"/>
            <w:gridSpan w:val="2"/>
          </w:tcPr>
          <w:p w:rsidR="00E36A05" w:rsidRPr="00437050" w:rsidRDefault="005D124F" w:rsidP="00437050">
            <w:pPr>
              <w:numPr>
                <w:ilvl w:val="0"/>
                <w:numId w:val="2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przedstawia liczby naturalne w postaci iloczynu liczb pierwszych </w:t>
            </w:r>
          </w:p>
        </w:tc>
      </w:tr>
      <w:tr w:rsidR="007559B1" w:rsidRPr="00437050" w:rsidTr="00CB7DFD">
        <w:tc>
          <w:tcPr>
            <w:tcW w:w="9062" w:type="dxa"/>
            <w:gridSpan w:val="2"/>
          </w:tcPr>
          <w:p w:rsidR="007559B1" w:rsidRPr="007559B1" w:rsidRDefault="007559B1" w:rsidP="007559B1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podaje liczbę przeciwną oraz odwrotną do danej liczby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1218AA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porówn</w:t>
            </w:r>
            <w:r w:rsidR="00B8786F" w:rsidRPr="00437050">
              <w:rPr>
                <w:rFonts w:asciiTheme="majorHAnsi" w:hAnsiTheme="majorHAnsi"/>
                <w:sz w:val="22"/>
                <w:szCs w:val="22"/>
              </w:rPr>
              <w:t>uje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liczby wymierne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1218AA" w:rsidP="008B5208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poda</w:t>
            </w:r>
            <w:r w:rsidR="00A60B95" w:rsidRPr="00437050">
              <w:rPr>
                <w:rFonts w:asciiTheme="majorHAnsi" w:hAnsiTheme="majorHAnsi"/>
                <w:sz w:val="22"/>
                <w:szCs w:val="22"/>
              </w:rPr>
              <w:t>je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przykład liczby wymiernej zawartej między dwiema danymi liczbami </w:t>
            </w:r>
            <w:r w:rsidR="008B5208" w:rsidRPr="007559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wymiernymi 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1218AA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zaznacz</w:t>
            </w:r>
            <w:r w:rsidR="00A60B95" w:rsidRPr="00437050">
              <w:rPr>
                <w:rFonts w:asciiTheme="majorHAnsi" w:hAnsiTheme="majorHAnsi"/>
                <w:sz w:val="22"/>
                <w:szCs w:val="22"/>
              </w:rPr>
              <w:t>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na osi liczbowej daną liczbę wymierną</w:t>
            </w:r>
            <w:r w:rsidR="00CB60A6" w:rsidRPr="00437050">
              <w:rPr>
                <w:rFonts w:asciiTheme="majorHAnsi" w:hAnsiTheme="majorHAnsi"/>
                <w:sz w:val="22"/>
                <w:szCs w:val="22"/>
              </w:rPr>
              <w:t>, odczytuje z osi liczbowej współrzędne danego punktu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1218AA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przedstawia liczby wymierne w różnych postaciach 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1218AA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przybliżenia dziesiętne danej liczby rzeczywistej z zadaną dokładnością (również przy użyciu kalkulatora)</w:t>
            </w:r>
            <w:r w:rsidR="00AB2B6D" w:rsidRPr="00437050">
              <w:rPr>
                <w:rFonts w:asciiTheme="majorHAnsi" w:hAnsiTheme="majorHAnsi"/>
                <w:sz w:val="22"/>
                <w:szCs w:val="22"/>
              </w:rPr>
              <w:t xml:space="preserve"> oraz </w:t>
            </w:r>
            <w:r w:rsidR="00E535AE" w:rsidRPr="00437050">
              <w:rPr>
                <w:rFonts w:asciiTheme="majorHAnsi" w:hAnsiTheme="majorHAnsi"/>
                <w:sz w:val="22"/>
                <w:szCs w:val="22"/>
              </w:rPr>
              <w:t>okre</w:t>
            </w:r>
            <w:r w:rsidR="006A7F8A" w:rsidRPr="00437050">
              <w:rPr>
                <w:rFonts w:asciiTheme="majorHAnsi" w:hAnsiTheme="majorHAnsi"/>
                <w:sz w:val="22"/>
                <w:szCs w:val="22"/>
              </w:rPr>
              <w:t>ś</w:t>
            </w:r>
            <w:r w:rsidR="00F95717" w:rsidRPr="00437050">
              <w:rPr>
                <w:rFonts w:asciiTheme="majorHAnsi" w:hAnsiTheme="majorHAnsi"/>
                <w:sz w:val="22"/>
                <w:szCs w:val="22"/>
              </w:rPr>
              <w:t>la</w:t>
            </w:r>
            <w:r w:rsidR="00E535AE" w:rsidRPr="00437050">
              <w:rPr>
                <w:rFonts w:asciiTheme="majorHAnsi" w:hAnsiTheme="majorHAnsi"/>
                <w:sz w:val="22"/>
                <w:szCs w:val="22"/>
              </w:rPr>
              <w:t xml:space="preserve">, czy dane przybliżenie jest przybliżeniem </w:t>
            </w:r>
            <w:r w:rsidR="0092659A">
              <w:rPr>
                <w:rFonts w:asciiTheme="majorHAnsi" w:hAnsiTheme="majorHAnsi"/>
                <w:sz w:val="22"/>
                <w:szCs w:val="22"/>
              </w:rPr>
              <w:t xml:space="preserve">z nadmiarem czy </w:t>
            </w:r>
            <w:r w:rsidR="006A7F8A" w:rsidRPr="00437050">
              <w:rPr>
                <w:rFonts w:asciiTheme="majorHAnsi" w:hAnsiTheme="majorHAnsi"/>
                <w:sz w:val="22"/>
                <w:szCs w:val="22"/>
              </w:rPr>
              <w:t>z niedomiarem</w:t>
            </w:r>
          </w:p>
        </w:tc>
      </w:tr>
      <w:tr w:rsidR="00CB60A6" w:rsidRPr="00437050" w:rsidTr="00CB7DFD">
        <w:tc>
          <w:tcPr>
            <w:tcW w:w="9062" w:type="dxa"/>
            <w:gridSpan w:val="2"/>
          </w:tcPr>
          <w:p w:rsidR="00CB60A6" w:rsidRPr="00437050" w:rsidRDefault="00CB60A6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rozwinięcie dziesiętne ułamków zwykłych, zamienia skończone rozwinięcia dziesiętne na ułamki zwykłe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1218AA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wykonuje proste działania w zbiorach liczb wymiernych</w:t>
            </w:r>
            <w:r w:rsidR="0087142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218AA" w:rsidRPr="00437050" w:rsidTr="00CB7DFD">
        <w:tc>
          <w:tcPr>
            <w:tcW w:w="9062" w:type="dxa"/>
            <w:gridSpan w:val="2"/>
          </w:tcPr>
          <w:p w:rsidR="001218AA" w:rsidRPr="00437050" w:rsidRDefault="00E942D8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oblicza wartość pierwiastka dowolnego stopnia z liczby nieujemnej oraz wartość pierwiastka nieparzystego stopnia z liczby </w:t>
            </w:r>
            <w:r w:rsidRPr="001477E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rzeczywistej</w:t>
            </w:r>
            <w:r w:rsidR="008B5208" w:rsidRPr="001477E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 prostych przypadkach</w:t>
            </w:r>
          </w:p>
        </w:tc>
      </w:tr>
      <w:tr w:rsidR="00E942D8" w:rsidRPr="00437050" w:rsidTr="00CB7DFD">
        <w:tc>
          <w:tcPr>
            <w:tcW w:w="9062" w:type="dxa"/>
            <w:gridSpan w:val="2"/>
          </w:tcPr>
          <w:p w:rsidR="00E942D8" w:rsidRPr="00437050" w:rsidRDefault="00E942D8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wyłącz</w:t>
            </w:r>
            <w:r w:rsidR="00A60B95" w:rsidRPr="00437050">
              <w:rPr>
                <w:rFonts w:asciiTheme="majorHAnsi" w:hAnsiTheme="majorHAnsi"/>
                <w:sz w:val="22"/>
                <w:szCs w:val="22"/>
              </w:rPr>
              <w:t>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czynnik przed pierwiast</w:t>
            </w:r>
            <w:r w:rsidR="00993CD2">
              <w:rPr>
                <w:rFonts w:asciiTheme="majorHAnsi" w:hAnsiTheme="majorHAnsi"/>
                <w:sz w:val="22"/>
                <w:szCs w:val="22"/>
              </w:rPr>
              <w:t>ek</w:t>
            </w:r>
            <w:r w:rsidR="00CB60A6" w:rsidRPr="00437050">
              <w:rPr>
                <w:rFonts w:asciiTheme="majorHAnsi" w:hAnsiTheme="majorHAnsi"/>
                <w:sz w:val="22"/>
                <w:szCs w:val="22"/>
              </w:rPr>
              <w:t xml:space="preserve"> kwadratowego; włącza czynnik pod</w:t>
            </w:r>
            <w:r w:rsidR="0092027A" w:rsidRPr="00437050">
              <w:rPr>
                <w:rFonts w:asciiTheme="majorHAnsi" w:hAnsiTheme="majorHAnsi"/>
                <w:sz w:val="22"/>
                <w:szCs w:val="22"/>
              </w:rPr>
              <w:t xml:space="preserve"> pierwiast</w:t>
            </w:r>
            <w:r w:rsidR="00993CD2">
              <w:rPr>
                <w:rFonts w:asciiTheme="majorHAnsi" w:hAnsiTheme="majorHAnsi"/>
                <w:sz w:val="22"/>
                <w:szCs w:val="22"/>
              </w:rPr>
              <w:t>ek</w:t>
            </w:r>
            <w:r w:rsidR="0092027A" w:rsidRPr="00437050">
              <w:rPr>
                <w:rFonts w:asciiTheme="majorHAnsi" w:hAnsiTheme="majorHAnsi"/>
                <w:sz w:val="22"/>
                <w:szCs w:val="22"/>
              </w:rPr>
              <w:t xml:space="preserve"> kwadratowego </w:t>
            </w:r>
            <w:r w:rsidR="0092027A"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E942D8" w:rsidRPr="00437050" w:rsidTr="00CB7DFD">
        <w:tc>
          <w:tcPr>
            <w:tcW w:w="9062" w:type="dxa"/>
            <w:gridSpan w:val="2"/>
          </w:tcPr>
          <w:p w:rsidR="00E942D8" w:rsidRPr="00437050" w:rsidRDefault="00E942D8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lastRenderedPageBreak/>
              <w:t>wykonuje działania na pierwiastkach tego samego stopnia</w:t>
            </w:r>
            <w:r w:rsidR="001F1699" w:rsidRPr="00437050">
              <w:rPr>
                <w:rFonts w:asciiTheme="majorHAnsi" w:hAnsiTheme="majorHAnsi"/>
                <w:sz w:val="22"/>
                <w:szCs w:val="22"/>
              </w:rPr>
              <w:t>, stosując odpowiednie twierdzenia</w:t>
            </w:r>
            <w:r w:rsidR="00D7623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76235"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E942D8" w:rsidRPr="00437050" w:rsidTr="00CB7DFD">
        <w:tc>
          <w:tcPr>
            <w:tcW w:w="9062" w:type="dxa"/>
            <w:gridSpan w:val="2"/>
          </w:tcPr>
          <w:p w:rsidR="00E942D8" w:rsidRPr="00437050" w:rsidRDefault="00E942D8" w:rsidP="0092659A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usuwa niewymierność z mianownika wyrażenia typu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</m:rad>
                </m:den>
              </m:f>
            </m:oMath>
          </w:p>
        </w:tc>
      </w:tr>
      <w:tr w:rsidR="00E942D8" w:rsidRPr="00437050" w:rsidTr="00CB7DFD">
        <w:tc>
          <w:tcPr>
            <w:tcW w:w="9062" w:type="dxa"/>
            <w:gridSpan w:val="2"/>
          </w:tcPr>
          <w:p w:rsidR="00E942D8" w:rsidRPr="00437050" w:rsidRDefault="00E45B1F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oblicza potęgi o wykładnikach wymiernych</w:t>
            </w:r>
          </w:p>
        </w:tc>
      </w:tr>
      <w:tr w:rsidR="00E45B1F" w:rsidRPr="00437050" w:rsidTr="00CB7DFD">
        <w:tc>
          <w:tcPr>
            <w:tcW w:w="9062" w:type="dxa"/>
            <w:gridSpan w:val="2"/>
          </w:tcPr>
          <w:p w:rsidR="00E45B1F" w:rsidRPr="00437050" w:rsidRDefault="00E45B1F" w:rsidP="0087142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zapisuje daną liczbę w postaci potęgi o wykładniku</w:t>
            </w:r>
            <w:r w:rsidRPr="00993CD2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71422" w:rsidRPr="00993CD2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całkowitym</w:t>
            </w:r>
          </w:p>
        </w:tc>
      </w:tr>
      <w:tr w:rsidR="00E45B1F" w:rsidRPr="00437050" w:rsidTr="00CB7DFD">
        <w:tc>
          <w:tcPr>
            <w:tcW w:w="9062" w:type="dxa"/>
            <w:gridSpan w:val="2"/>
          </w:tcPr>
          <w:p w:rsidR="00E45B1F" w:rsidRPr="00437050" w:rsidRDefault="00E45B1F" w:rsidP="00437050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zapisuje daną liczbę w postaci potęgi o danej podstawie</w:t>
            </w:r>
            <w:r w:rsidR="00D76235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D76235" w:rsidRPr="00993CD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 prostych przypadkach</w:t>
            </w:r>
          </w:p>
        </w:tc>
      </w:tr>
      <w:tr w:rsidR="00CB7DFD" w:rsidRPr="00437050" w:rsidTr="00CB7DFD">
        <w:tc>
          <w:tcPr>
            <w:tcW w:w="9062" w:type="dxa"/>
            <w:gridSpan w:val="2"/>
          </w:tcPr>
          <w:p w:rsidR="00CB7DFD" w:rsidRPr="00437050" w:rsidRDefault="00CB7DFD" w:rsidP="00437050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oblicza logarytm liczby w prostych przypadkach</w:t>
            </w:r>
          </w:p>
        </w:tc>
      </w:tr>
      <w:tr w:rsidR="00E45B1F" w:rsidRPr="00437050" w:rsidTr="00CB7DFD">
        <w:tc>
          <w:tcPr>
            <w:tcW w:w="9062" w:type="dxa"/>
            <w:gridSpan w:val="2"/>
          </w:tcPr>
          <w:p w:rsidR="00E45B1F" w:rsidRPr="00437050" w:rsidRDefault="00E45B1F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oblicza procent danej liczby</w:t>
            </w:r>
          </w:p>
        </w:tc>
      </w:tr>
      <w:tr w:rsidR="00E45B1F" w:rsidRPr="00437050" w:rsidTr="00CB7DFD">
        <w:tc>
          <w:tcPr>
            <w:tcW w:w="9062" w:type="dxa"/>
            <w:gridSpan w:val="2"/>
          </w:tcPr>
          <w:p w:rsidR="00E45B1F" w:rsidRPr="00437050" w:rsidRDefault="00E45B1F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oblicza, jakim procentem jednej liczby jest druga liczba</w:t>
            </w:r>
          </w:p>
        </w:tc>
      </w:tr>
      <w:tr w:rsidR="00E45B1F" w:rsidRPr="00437050" w:rsidTr="00CB7DFD">
        <w:tc>
          <w:tcPr>
            <w:tcW w:w="9062" w:type="dxa"/>
            <w:gridSpan w:val="2"/>
          </w:tcPr>
          <w:p w:rsidR="00E45B1F" w:rsidRPr="00437050" w:rsidRDefault="00E45B1F" w:rsidP="00437050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liczbę, gdy dany jest jej procent</w:t>
            </w:r>
          </w:p>
        </w:tc>
      </w:tr>
    </w:tbl>
    <w:p w:rsidR="001218AA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647B94" w:rsidRDefault="00647B94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647B94" w:rsidRPr="008B5208" w:rsidRDefault="00647B94" w:rsidP="00647B94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8B5208">
        <w:rPr>
          <w:rFonts w:asciiTheme="majorHAnsi" w:hAnsiTheme="majorHAnsi"/>
          <w:sz w:val="22"/>
          <w:szCs w:val="22"/>
        </w:rPr>
        <w:t xml:space="preserve">Poziom </w:t>
      </w:r>
      <w:r w:rsidRPr="008B5208">
        <w:rPr>
          <w:rFonts w:asciiTheme="majorHAnsi" w:hAnsiTheme="majorHAnsi"/>
          <w:b/>
          <w:bCs/>
          <w:sz w:val="22"/>
          <w:szCs w:val="22"/>
        </w:rPr>
        <w:t>(P)</w:t>
      </w:r>
    </w:p>
    <w:p w:rsidR="00647B94" w:rsidRPr="00647B94" w:rsidRDefault="00647B94" w:rsidP="00647B94">
      <w:pPr>
        <w:spacing w:line="120" w:lineRule="atLeast"/>
        <w:jc w:val="both"/>
        <w:rPr>
          <w:rFonts w:asciiTheme="majorHAnsi" w:hAnsiTheme="majorHAnsi"/>
          <w:sz w:val="22"/>
          <w:szCs w:val="22"/>
          <w:highlight w:val="yellow"/>
        </w:rPr>
      </w:pPr>
      <w:r w:rsidRPr="008B5208">
        <w:rPr>
          <w:rFonts w:asciiTheme="majorHAnsi" w:hAnsiTheme="majorHAnsi"/>
          <w:sz w:val="22"/>
          <w:szCs w:val="22"/>
        </w:rPr>
        <w:t xml:space="preserve">Uczeń otrzymuje ocenę </w:t>
      </w:r>
      <w:r w:rsidRPr="008B5208">
        <w:rPr>
          <w:rFonts w:asciiTheme="majorHAnsi" w:hAnsiTheme="majorHAnsi"/>
          <w:b/>
          <w:bCs/>
          <w:sz w:val="22"/>
          <w:szCs w:val="22"/>
        </w:rPr>
        <w:t>dostateczną</w:t>
      </w:r>
      <w:r w:rsidRPr="008B5208">
        <w:rPr>
          <w:rFonts w:asciiTheme="majorHAnsi" w:hAnsiTheme="majorHAnsi"/>
          <w:sz w:val="22"/>
          <w:szCs w:val="22"/>
        </w:rPr>
        <w:t>, jeśli</w:t>
      </w:r>
      <w:r w:rsidR="00BA6442">
        <w:rPr>
          <w:rFonts w:asciiTheme="majorHAnsi" w:hAnsiTheme="majorHAnsi"/>
          <w:sz w:val="22"/>
          <w:szCs w:val="22"/>
        </w:rPr>
        <w:t xml:space="preserve"> </w:t>
      </w:r>
      <w:r w:rsidR="00BA6442" w:rsidRPr="00437050">
        <w:rPr>
          <w:rFonts w:asciiTheme="majorHAnsi" w:hAnsiTheme="majorHAnsi"/>
          <w:sz w:val="22"/>
          <w:szCs w:val="22"/>
        </w:rPr>
        <w:t>opanował poziomy (K) oraz dodatkowo</w:t>
      </w:r>
      <w:r w:rsidRPr="008B5208">
        <w:rPr>
          <w:rFonts w:asciiTheme="majorHAnsi" w:hAnsiTheme="maj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5D124F" w:rsidRPr="00647B94" w:rsidTr="00CB7DFD">
        <w:tc>
          <w:tcPr>
            <w:tcW w:w="9062" w:type="dxa"/>
          </w:tcPr>
          <w:p w:rsidR="005D124F" w:rsidRPr="0071224D" w:rsidRDefault="005D124F" w:rsidP="008B5208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oblicza NWD i NWW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8B5208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1224D">
              <w:rPr>
                <w:rFonts w:asciiTheme="majorHAnsi" w:hAnsiTheme="majorHAnsi"/>
                <w:sz w:val="22"/>
                <w:szCs w:val="22"/>
              </w:rPr>
              <w:t>porównuje liczby</w:t>
            </w:r>
            <w:r w:rsidRPr="005D124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8B5208" w:rsidRPr="005D124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niewymierne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8B5208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1224D">
              <w:rPr>
                <w:rFonts w:asciiTheme="majorHAnsi" w:hAnsiTheme="majorHAnsi"/>
                <w:sz w:val="22"/>
                <w:szCs w:val="22"/>
              </w:rPr>
              <w:t>podaje przykład liczby</w:t>
            </w:r>
            <w:r w:rsidRPr="005D124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8B5208" w:rsidRPr="005D124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niewymiernej </w:t>
            </w:r>
            <w:r w:rsidRPr="0071224D">
              <w:rPr>
                <w:rFonts w:asciiTheme="majorHAnsi" w:hAnsiTheme="majorHAnsi"/>
                <w:sz w:val="22"/>
                <w:szCs w:val="22"/>
              </w:rPr>
              <w:t xml:space="preserve">zawartej między dwiema danymi liczbami 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71224D" w:rsidP="0071224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zamienia ułamki np. 0,(2); 0,(02) na</w:t>
            </w:r>
            <w:r w:rsidR="00647B94" w:rsidRPr="0071224D">
              <w:rPr>
                <w:rFonts w:asciiTheme="majorHAnsi" w:hAnsiTheme="majorHAnsi"/>
                <w:sz w:val="22"/>
                <w:szCs w:val="22"/>
              </w:rPr>
              <w:t xml:space="preserve"> ułamki zwykłe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71224D" w:rsidP="00647B94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wykonuje </w:t>
            </w:r>
            <w:r w:rsidR="00647B94" w:rsidRPr="0071224D">
              <w:rPr>
                <w:rFonts w:asciiTheme="majorHAnsi" w:hAnsiTheme="majorHAnsi"/>
                <w:sz w:val="22"/>
                <w:szCs w:val="22"/>
              </w:rPr>
              <w:t xml:space="preserve">działania </w:t>
            </w:r>
            <w:r w:rsidR="00533739">
              <w:rPr>
                <w:rFonts w:asciiTheme="majorHAnsi" w:hAnsiTheme="majorHAnsi"/>
                <w:sz w:val="22"/>
                <w:szCs w:val="22"/>
              </w:rPr>
              <w:t xml:space="preserve">łączne </w:t>
            </w:r>
            <w:r w:rsidR="00647B94" w:rsidRPr="0071224D">
              <w:rPr>
                <w:rFonts w:asciiTheme="majorHAnsi" w:hAnsiTheme="majorHAnsi"/>
                <w:sz w:val="22"/>
                <w:szCs w:val="22"/>
              </w:rPr>
              <w:t>w zbiorach liczb rzeczywistych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647B94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1224D">
              <w:rPr>
                <w:rFonts w:asciiTheme="majorHAnsi" w:hAnsiTheme="majorHAnsi"/>
                <w:sz w:val="22"/>
                <w:szCs w:val="22"/>
              </w:rPr>
              <w:t>oblicza wartość pierwiastka dowolnego stopnia z liczby nieujemnej oraz wartość pierwiastka nieparzystego stopnia z liczby rzeczywistej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647B94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1224D">
              <w:rPr>
                <w:rFonts w:asciiTheme="majorHAnsi" w:hAnsiTheme="majorHAnsi"/>
                <w:sz w:val="22"/>
                <w:szCs w:val="22"/>
              </w:rPr>
              <w:t>wykonuje działania na pierwiastkach tego samego stopnia, stosując odpowiednie twierdzenia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D76235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1224D">
              <w:rPr>
                <w:rFonts w:asciiTheme="majorHAnsi" w:hAnsiTheme="majorHAnsi"/>
                <w:sz w:val="22"/>
                <w:szCs w:val="22"/>
              </w:rPr>
              <w:t xml:space="preserve">przekształca i oblicza wartości wyrażeń zawierających pierwiastki kwadratowe </w:t>
            </w:r>
          </w:p>
        </w:tc>
      </w:tr>
      <w:tr w:rsidR="00952E2E" w:rsidRPr="00952E2E" w:rsidTr="00075FED">
        <w:tc>
          <w:tcPr>
            <w:tcW w:w="9062" w:type="dxa"/>
          </w:tcPr>
          <w:p w:rsidR="00952E2E" w:rsidRPr="00952E2E" w:rsidRDefault="00952E2E" w:rsidP="00075FED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52E2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konstruuje odcinki o długościach niewymiernych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np.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5</m:t>
                  </m:r>
                </m:e>
              </m:rad>
            </m:oMath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647B94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1224D">
              <w:rPr>
                <w:rFonts w:asciiTheme="majorHAnsi" w:hAnsiTheme="majorHAnsi"/>
                <w:bCs/>
                <w:sz w:val="22"/>
                <w:szCs w:val="22"/>
              </w:rPr>
              <w:t>zapisuje daną liczbę w postaci potęgi o wykładniku</w:t>
            </w:r>
            <w:r w:rsidRPr="00D76235">
              <w:rPr>
                <w:rFonts w:asciiTheme="majorHAnsi" w:hAnsiTheme="majorHAnsi"/>
                <w:bCs/>
                <w:color w:val="FF0000"/>
                <w:sz w:val="22"/>
                <w:szCs w:val="22"/>
              </w:rPr>
              <w:t xml:space="preserve"> </w:t>
            </w:r>
            <w:r w:rsidRPr="00477B4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wymiernym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647B94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1224D">
              <w:rPr>
                <w:rFonts w:asciiTheme="majorHAnsi" w:hAnsiTheme="majorHAnsi"/>
                <w:bCs/>
                <w:sz w:val="22"/>
                <w:szCs w:val="22"/>
              </w:rPr>
              <w:t>zapisuje daną liczbę w postaci potęgi o danej podstawie</w:t>
            </w:r>
            <w:r w:rsidR="007D0DD6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647B94" w:rsidP="007D0DD6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1224D">
              <w:rPr>
                <w:rFonts w:asciiTheme="majorHAnsi" w:hAnsiTheme="majorHAnsi"/>
                <w:bCs/>
                <w:sz w:val="22"/>
                <w:szCs w:val="22"/>
              </w:rPr>
              <w:t xml:space="preserve">upraszcza wyrażenia, stosując prawa działań na potęgach 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477B41" w:rsidRDefault="00647B94" w:rsidP="0087142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477B4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porównuje liczby przedstawione w postaci potęg </w:t>
            </w:r>
          </w:p>
        </w:tc>
      </w:tr>
      <w:tr w:rsidR="00CB7DFD" w:rsidRPr="00437050" w:rsidTr="00CB7DFD">
        <w:tc>
          <w:tcPr>
            <w:tcW w:w="9062" w:type="dxa"/>
          </w:tcPr>
          <w:p w:rsidR="00CB7DFD" w:rsidRPr="00437050" w:rsidRDefault="00CB7DFD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stosuje równości wynikające z definicji logarytmu do prostych obliczeń </w:t>
            </w:r>
          </w:p>
        </w:tc>
      </w:tr>
      <w:tr w:rsidR="00647B94" w:rsidRPr="00647B94" w:rsidTr="00CB7DFD">
        <w:tc>
          <w:tcPr>
            <w:tcW w:w="9062" w:type="dxa"/>
          </w:tcPr>
          <w:p w:rsidR="00647B94" w:rsidRPr="0071224D" w:rsidRDefault="00D76235" w:rsidP="00D76235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twierdzeni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o logarytmie iloczynu, ilorazu i potęgi </w:t>
            </w:r>
            <w:r>
              <w:rPr>
                <w:rFonts w:asciiTheme="majorHAnsi" w:hAnsiTheme="majorHAnsi"/>
                <w:sz w:val="22"/>
                <w:szCs w:val="22"/>
              </w:rPr>
              <w:t>w prostych przypadkach</w:t>
            </w:r>
          </w:p>
        </w:tc>
      </w:tr>
      <w:tr w:rsidR="00952E2E" w:rsidRPr="00647B94" w:rsidTr="00CB7DFD">
        <w:tc>
          <w:tcPr>
            <w:tcW w:w="9062" w:type="dxa"/>
          </w:tcPr>
          <w:p w:rsidR="00952E2E" w:rsidRPr="00437050" w:rsidRDefault="00952E2E" w:rsidP="00D76235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zmniejsza i zwiększa liczbę oddany procent</w:t>
            </w:r>
          </w:p>
        </w:tc>
      </w:tr>
      <w:tr w:rsidR="00952E2E" w:rsidRPr="00647B94" w:rsidTr="00CB7DFD">
        <w:tc>
          <w:tcPr>
            <w:tcW w:w="9062" w:type="dxa"/>
          </w:tcPr>
          <w:p w:rsidR="00952E2E" w:rsidRPr="00437050" w:rsidRDefault="00952E2E" w:rsidP="00952E2E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oblicza, o ile procent jedna liczba jest większa (mniejsza) od drugiej </w:t>
            </w:r>
          </w:p>
        </w:tc>
      </w:tr>
      <w:tr w:rsidR="00952E2E" w:rsidRPr="00437050" w:rsidTr="00CB7DFD">
        <w:tc>
          <w:tcPr>
            <w:tcW w:w="9062" w:type="dxa"/>
          </w:tcPr>
          <w:p w:rsidR="00952E2E" w:rsidRPr="0071224D" w:rsidRDefault="00952E2E" w:rsidP="00952E2E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1224D">
              <w:rPr>
                <w:rFonts w:asciiTheme="majorHAnsi" w:hAnsiTheme="majorHAnsi"/>
                <w:sz w:val="22"/>
                <w:szCs w:val="22"/>
              </w:rPr>
              <w:t>posługuje się procentami w rozwiązywaniu prostych zadań praktycznych</w:t>
            </w:r>
          </w:p>
        </w:tc>
      </w:tr>
    </w:tbl>
    <w:p w:rsidR="00647B94" w:rsidRPr="00437050" w:rsidRDefault="00647B94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 xml:space="preserve"> </w:t>
      </w: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="00D76235">
        <w:rPr>
          <w:rFonts w:asciiTheme="majorHAnsi" w:hAnsiTheme="majorHAnsi"/>
          <w:sz w:val="22"/>
          <w:szCs w:val="22"/>
        </w:rPr>
        <w:t xml:space="preserve">, </w:t>
      </w:r>
      <w:r w:rsidRPr="00437050">
        <w:rPr>
          <w:rFonts w:asciiTheme="majorHAnsi" w:hAnsiTheme="majorHAnsi"/>
          <w:sz w:val="22"/>
          <w:szCs w:val="22"/>
        </w:rPr>
        <w:t>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218AA" w:rsidRPr="00437050" w:rsidTr="004573F7">
        <w:tc>
          <w:tcPr>
            <w:tcW w:w="9062" w:type="dxa"/>
          </w:tcPr>
          <w:p w:rsidR="001218AA" w:rsidRPr="00437050" w:rsidRDefault="001218AA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ogólny zapis liczb naturalnych</w:t>
            </w:r>
            <w:r w:rsidR="009D3E8E">
              <w:rPr>
                <w:rFonts w:asciiTheme="majorHAnsi" w:hAnsiTheme="majorHAnsi"/>
                <w:sz w:val="22"/>
                <w:szCs w:val="22"/>
              </w:rPr>
              <w:t>: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parzystych, nieparzystych, podzielnych przez</w:t>
            </w:r>
            <w:r w:rsidR="009D3E8E">
              <w:rPr>
                <w:rFonts w:asciiTheme="majorHAnsi" w:hAnsiTheme="majorHAnsi"/>
                <w:sz w:val="22"/>
                <w:szCs w:val="22"/>
              </w:rPr>
              <w:t> 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3 itp. </w:t>
            </w:r>
          </w:p>
        </w:tc>
      </w:tr>
      <w:tr w:rsidR="00656098" w:rsidRPr="00437050" w:rsidTr="00656098">
        <w:tc>
          <w:tcPr>
            <w:tcW w:w="9062" w:type="dxa"/>
          </w:tcPr>
          <w:p w:rsidR="00656098" w:rsidRPr="00437050" w:rsidRDefault="00656098" w:rsidP="00075FED">
            <w:pPr>
              <w:pStyle w:val="Tekstpodstawowy"/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przeprowadza dowody twierdzeń dotyczących podzielności liczb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1218AA" w:rsidRPr="00437050" w:rsidTr="004573F7">
        <w:tc>
          <w:tcPr>
            <w:tcW w:w="9062" w:type="dxa"/>
          </w:tcPr>
          <w:p w:rsidR="001218AA" w:rsidRPr="00437050" w:rsidRDefault="000963C8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</w:t>
            </w:r>
            <w:r w:rsidR="003531F8" w:rsidRPr="00437050">
              <w:rPr>
                <w:rFonts w:asciiTheme="majorHAnsi" w:hAnsiTheme="majorHAnsi"/>
                <w:sz w:val="22"/>
                <w:szCs w:val="22"/>
              </w:rPr>
              <w:t xml:space="preserve">ykorzystuje dzielenie z resztą do przedstawienia liczby naturalnej w postaci </w:t>
            </w:r>
            <w:r w:rsidR="003531F8" w:rsidRPr="00437050">
              <w:rPr>
                <w:rFonts w:asciiTheme="majorHAnsi" w:hAnsiTheme="majorHAnsi"/>
                <w:i/>
                <w:sz w:val="22"/>
                <w:szCs w:val="22"/>
              </w:rPr>
              <w:t xml:space="preserve">a </w:t>
            </w:r>
            <w:r w:rsidR="003531F8" w:rsidRPr="00FC359B">
              <w:rPr>
                <w:rFonts w:asciiTheme="majorHAnsi" w:hAnsiTheme="majorHAnsi"/>
                <w:sz w:val="22"/>
                <w:szCs w:val="22"/>
              </w:rPr>
              <w:t>∙</w:t>
            </w:r>
            <w:r w:rsidR="003531F8" w:rsidRPr="00437050">
              <w:rPr>
                <w:rFonts w:asciiTheme="majorHAnsi" w:hAnsiTheme="majorHAnsi"/>
                <w:i/>
                <w:sz w:val="22"/>
                <w:szCs w:val="22"/>
              </w:rPr>
              <w:t xml:space="preserve"> k </w:t>
            </w:r>
            <w:r w:rsidR="003531F8" w:rsidRPr="00FC359B">
              <w:rPr>
                <w:rFonts w:asciiTheme="majorHAnsi" w:hAnsiTheme="majorHAnsi"/>
                <w:sz w:val="22"/>
                <w:szCs w:val="22"/>
              </w:rPr>
              <w:t xml:space="preserve">+ </w:t>
            </w:r>
            <w:r w:rsidR="003531F8" w:rsidRPr="00437050">
              <w:rPr>
                <w:rFonts w:asciiTheme="majorHAnsi" w:hAnsiTheme="majorHAnsi"/>
                <w:i/>
                <w:sz w:val="22"/>
                <w:szCs w:val="22"/>
              </w:rPr>
              <w:t>r</w:t>
            </w:r>
          </w:p>
        </w:tc>
      </w:tr>
      <w:tr w:rsidR="001218AA" w:rsidRPr="00437050" w:rsidTr="004573F7">
        <w:tc>
          <w:tcPr>
            <w:tcW w:w="9062" w:type="dxa"/>
          </w:tcPr>
          <w:p w:rsidR="001218AA" w:rsidRPr="00437050" w:rsidRDefault="001218AA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wykonuje działania łączne na liczbach rzeczywistych </w:t>
            </w:r>
            <w:r w:rsidR="00B22A80" w:rsidRPr="00437050">
              <w:rPr>
                <w:rFonts w:asciiTheme="majorHAnsi" w:hAnsiTheme="majorHAnsi"/>
                <w:sz w:val="22"/>
                <w:szCs w:val="22"/>
              </w:rPr>
              <w:t>(trudniejsze przypadki)</w:t>
            </w:r>
          </w:p>
        </w:tc>
      </w:tr>
      <w:tr w:rsidR="001218AA" w:rsidRPr="00437050" w:rsidTr="004573F7">
        <w:tc>
          <w:tcPr>
            <w:tcW w:w="9062" w:type="dxa"/>
          </w:tcPr>
          <w:p w:rsidR="001218AA" w:rsidRPr="00437050" w:rsidRDefault="001218AA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zamienia ułamek dziesiętny okresowy na ułamek zwykły</w:t>
            </w:r>
          </w:p>
        </w:tc>
      </w:tr>
      <w:tr w:rsidR="00185BC1" w:rsidRPr="00437050" w:rsidTr="00075FED">
        <w:tc>
          <w:tcPr>
            <w:tcW w:w="9062" w:type="dxa"/>
          </w:tcPr>
          <w:p w:rsidR="00185BC1" w:rsidRPr="00437050" w:rsidRDefault="00185BC1" w:rsidP="00075FED">
            <w:pPr>
              <w:pStyle w:val="Tekstpodstawowy"/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wyznacza wskazaną cyfrę po przecinku w rozcięciu dziesiętnym okresowym danej liczby w prostych przypadkach</w:t>
            </w:r>
          </w:p>
        </w:tc>
      </w:tr>
      <w:tr w:rsidR="001218AA" w:rsidRPr="00437050" w:rsidTr="004573F7">
        <w:tc>
          <w:tcPr>
            <w:tcW w:w="9062" w:type="dxa"/>
          </w:tcPr>
          <w:p w:rsidR="001218AA" w:rsidRPr="00437050" w:rsidRDefault="001218AA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porównuje pierwiastki bez użycia kalkulatora</w:t>
            </w:r>
          </w:p>
        </w:tc>
      </w:tr>
      <w:tr w:rsidR="00B22A80" w:rsidRPr="00437050" w:rsidTr="004573F7">
        <w:tc>
          <w:tcPr>
            <w:tcW w:w="9062" w:type="dxa"/>
          </w:tcPr>
          <w:p w:rsidR="00B22A80" w:rsidRPr="00437050" w:rsidRDefault="00B22A80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wartość wyrażeń arytmetycznych zawierających pierwiastki</w:t>
            </w:r>
            <w:r w:rsidR="004573F7" w:rsidRPr="00437050">
              <w:rPr>
                <w:rFonts w:asciiTheme="majorHAnsi" w:hAnsiTheme="majorHAnsi"/>
                <w:sz w:val="22"/>
                <w:szCs w:val="22"/>
              </w:rPr>
              <w:t>,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stosując prawa działań na pierwiastkach</w:t>
            </w:r>
          </w:p>
        </w:tc>
      </w:tr>
      <w:tr w:rsidR="004573F7" w:rsidRPr="00437050" w:rsidTr="004573F7">
        <w:tc>
          <w:tcPr>
            <w:tcW w:w="9062" w:type="dxa"/>
          </w:tcPr>
          <w:p w:rsidR="004573F7" w:rsidRPr="00437050" w:rsidRDefault="004573F7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wyłącza czynnik przed pierwiast</w:t>
            </w:r>
            <w:r w:rsidR="00952E2E">
              <w:rPr>
                <w:rFonts w:asciiTheme="majorHAnsi" w:hAnsiTheme="majorHAnsi"/>
                <w:sz w:val="22"/>
                <w:szCs w:val="22"/>
              </w:rPr>
              <w:t>ek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dowolnego stopnia, włącza czynnik pod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lastRenderedPageBreak/>
              <w:t>pierwiastek dowolnego stopnia</w:t>
            </w:r>
          </w:p>
        </w:tc>
      </w:tr>
      <w:tr w:rsidR="00952E2E" w:rsidRPr="00952E2E" w:rsidTr="00075FED">
        <w:tc>
          <w:tcPr>
            <w:tcW w:w="9062" w:type="dxa"/>
          </w:tcPr>
          <w:p w:rsidR="00952E2E" w:rsidRPr="00952E2E" w:rsidRDefault="00952E2E" w:rsidP="00075FED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52E2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>konstruuje odcinki o długościach niewymiernych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np.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15</m:t>
                  </m:r>
                </m:e>
              </m:rad>
            </m:oMath>
          </w:p>
        </w:tc>
      </w:tr>
      <w:tr w:rsidR="00952E2E" w:rsidRPr="00952E2E" w:rsidTr="004573F7">
        <w:tc>
          <w:tcPr>
            <w:tcW w:w="9062" w:type="dxa"/>
          </w:tcPr>
          <w:p w:rsidR="00914063" w:rsidRPr="00952E2E" w:rsidRDefault="00914063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52E2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działania na pierwiastkach do obliczania pól czworokątów</w:t>
            </w:r>
          </w:p>
        </w:tc>
      </w:tr>
      <w:tr w:rsidR="00BD5FE9" w:rsidRPr="00437050" w:rsidTr="004573F7">
        <w:tc>
          <w:tcPr>
            <w:tcW w:w="9062" w:type="dxa"/>
          </w:tcPr>
          <w:p w:rsidR="00BD5FE9" w:rsidRPr="00437050" w:rsidRDefault="00BD5FE9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usuwa niewymierność z mianownika wyrażenia typu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rad>
            </m:oMath>
          </w:p>
        </w:tc>
      </w:tr>
      <w:tr w:rsidR="00E45B1F" w:rsidRPr="00437050" w:rsidTr="004573F7">
        <w:tc>
          <w:tcPr>
            <w:tcW w:w="9062" w:type="dxa"/>
          </w:tcPr>
          <w:p w:rsidR="00E45B1F" w:rsidRPr="00437050" w:rsidRDefault="00E45B1F" w:rsidP="00437050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upraszcza wyrażenia, stosując prawa działań na potęgach</w:t>
            </w:r>
            <w:r w:rsidR="00DF1246"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DF1246" w:rsidRPr="00437050">
              <w:rPr>
                <w:rFonts w:asciiTheme="majorHAnsi" w:hAnsiTheme="majorHAnsi"/>
                <w:sz w:val="22"/>
                <w:szCs w:val="22"/>
              </w:rPr>
              <w:t>(trudniejsze przypadki)</w:t>
            </w:r>
          </w:p>
        </w:tc>
      </w:tr>
      <w:tr w:rsidR="00185BC1" w:rsidRPr="00185BC1" w:rsidTr="00075FED">
        <w:tc>
          <w:tcPr>
            <w:tcW w:w="9062" w:type="dxa"/>
          </w:tcPr>
          <w:p w:rsidR="00185BC1" w:rsidRPr="00185BC1" w:rsidRDefault="00185BC1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85BC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porównuje liczby przedstawione w postaci potęg </w:t>
            </w:r>
            <w:r w:rsidRPr="00185BC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(trudniejsze przypadki)</w:t>
            </w:r>
          </w:p>
        </w:tc>
      </w:tr>
      <w:tr w:rsidR="00E45B1F" w:rsidRPr="00437050" w:rsidTr="004573F7">
        <w:tc>
          <w:tcPr>
            <w:tcW w:w="9062" w:type="dxa"/>
          </w:tcPr>
          <w:p w:rsidR="00E45B1F" w:rsidRPr="00437050" w:rsidRDefault="00E45B1F" w:rsidP="00914063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</w:t>
            </w:r>
            <w:r w:rsidR="00142DED" w:rsidRPr="00437050">
              <w:rPr>
                <w:rFonts w:asciiTheme="majorHAnsi" w:hAnsiTheme="majorHAnsi"/>
                <w:sz w:val="22"/>
                <w:szCs w:val="22"/>
              </w:rPr>
              <w:t>twierdzeni</w:t>
            </w:r>
            <w:r w:rsidR="00142DED">
              <w:rPr>
                <w:rFonts w:asciiTheme="majorHAnsi" w:hAnsiTheme="majorHAnsi"/>
                <w:sz w:val="22"/>
                <w:szCs w:val="22"/>
              </w:rPr>
              <w:t>a</w:t>
            </w:r>
            <w:r w:rsidR="00142DED"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 logarytmie iloczynu, ilorazu </w:t>
            </w:r>
            <w:r w:rsidRPr="00952E2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i potęgi do </w:t>
            </w:r>
            <w:r w:rsidR="00914063" w:rsidRPr="00952E2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obliczeń</w:t>
            </w:r>
          </w:p>
        </w:tc>
      </w:tr>
      <w:tr w:rsidR="00E45B1F" w:rsidRPr="00437050" w:rsidTr="004573F7">
        <w:tc>
          <w:tcPr>
            <w:tcW w:w="9062" w:type="dxa"/>
          </w:tcPr>
          <w:p w:rsidR="00E45B1F" w:rsidRPr="00437050" w:rsidRDefault="00E45B1F" w:rsidP="00437050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złożone zadania tekstowe, wykorzystując obliczenia procentowe</w:t>
            </w:r>
          </w:p>
        </w:tc>
      </w:tr>
    </w:tbl>
    <w:p w:rsidR="00DF1246" w:rsidRPr="00437050" w:rsidRDefault="00DF1246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76235" w:rsidRPr="00952E2E" w:rsidRDefault="00D76235" w:rsidP="00D76235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952E2E">
        <w:rPr>
          <w:rFonts w:asciiTheme="majorHAnsi" w:hAnsiTheme="majorHAnsi"/>
          <w:color w:val="000000" w:themeColor="text1"/>
          <w:sz w:val="22"/>
          <w:szCs w:val="22"/>
        </w:rPr>
        <w:t xml:space="preserve">Poziom </w:t>
      </w:r>
      <w:r w:rsidRPr="00952E2E">
        <w:rPr>
          <w:rFonts w:asciiTheme="majorHAnsi" w:hAnsiTheme="majorHAnsi"/>
          <w:b/>
          <w:bCs/>
          <w:color w:val="000000" w:themeColor="text1"/>
          <w:sz w:val="22"/>
          <w:szCs w:val="22"/>
        </w:rPr>
        <w:t>(D)</w:t>
      </w:r>
    </w:p>
    <w:p w:rsidR="00D76235" w:rsidRPr="00952E2E" w:rsidRDefault="00D76235" w:rsidP="00D76235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952E2E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952E2E">
        <w:rPr>
          <w:rFonts w:asciiTheme="majorHAnsi" w:hAnsiTheme="majorHAnsi"/>
          <w:b/>
          <w:bCs/>
          <w:color w:val="000000" w:themeColor="text1"/>
          <w:sz w:val="22"/>
          <w:szCs w:val="22"/>
        </w:rPr>
        <w:t>bardzo dobrą</w:t>
      </w:r>
      <w:r w:rsidR="00BB56BD" w:rsidRPr="00952E2E">
        <w:rPr>
          <w:rFonts w:asciiTheme="majorHAnsi" w:hAnsiTheme="majorHAnsi"/>
          <w:color w:val="000000" w:themeColor="text1"/>
          <w:sz w:val="22"/>
          <w:szCs w:val="22"/>
        </w:rPr>
        <w:t xml:space="preserve">, jeśli opanował poziomy </w:t>
      </w:r>
      <w:r w:rsidR="00B8088A" w:rsidRPr="007341E2">
        <w:rPr>
          <w:rFonts w:asciiTheme="majorHAnsi" w:hAnsiTheme="majorHAnsi"/>
          <w:sz w:val="22"/>
          <w:szCs w:val="22"/>
        </w:rPr>
        <w:t>(K)</w:t>
      </w:r>
      <w:r w:rsidR="00B8088A">
        <w:rPr>
          <w:rFonts w:asciiTheme="majorHAnsi" w:hAnsiTheme="majorHAnsi"/>
          <w:sz w:val="22"/>
          <w:szCs w:val="22"/>
        </w:rPr>
        <w:t xml:space="preserve"> – </w:t>
      </w:r>
      <w:r w:rsidR="00B8088A" w:rsidRPr="007341E2">
        <w:rPr>
          <w:rFonts w:asciiTheme="majorHAnsi" w:hAnsiTheme="majorHAnsi"/>
          <w:sz w:val="22"/>
          <w:szCs w:val="22"/>
        </w:rPr>
        <w:t>(</w:t>
      </w:r>
      <w:r w:rsidR="00B8088A">
        <w:rPr>
          <w:rFonts w:asciiTheme="majorHAnsi" w:hAnsiTheme="majorHAnsi"/>
          <w:sz w:val="22"/>
          <w:szCs w:val="22"/>
        </w:rPr>
        <w:t>R</w:t>
      </w:r>
      <w:r w:rsidR="00B8088A" w:rsidRPr="007341E2">
        <w:rPr>
          <w:rFonts w:asciiTheme="majorHAnsi" w:hAnsiTheme="majorHAnsi"/>
          <w:sz w:val="22"/>
          <w:szCs w:val="22"/>
        </w:rPr>
        <w:t xml:space="preserve">) </w:t>
      </w:r>
      <w:r w:rsidRPr="00952E2E">
        <w:rPr>
          <w:rFonts w:asciiTheme="majorHAnsi" w:hAnsiTheme="majorHAnsi"/>
          <w:color w:val="000000" w:themeColor="text1"/>
          <w:sz w:val="22"/>
          <w:szCs w:val="22"/>
        </w:rPr>
        <w:t>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656098" w:rsidRPr="00437050" w:rsidTr="00656098">
        <w:tc>
          <w:tcPr>
            <w:tcW w:w="9062" w:type="dxa"/>
          </w:tcPr>
          <w:p w:rsidR="00656098" w:rsidRPr="00437050" w:rsidRDefault="00656098" w:rsidP="00075FED">
            <w:pPr>
              <w:pStyle w:val="Tekstpodstawowy"/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przeprowadza dowody twierdzeń dotyczących podzielności liczb</w:t>
            </w:r>
            <w:r w:rsidR="00952E2E">
              <w:rPr>
                <w:rFonts w:asciiTheme="majorHAnsi" w:hAnsiTheme="majorHAnsi"/>
                <w:sz w:val="22"/>
                <w:szCs w:val="22"/>
              </w:rPr>
              <w:t xml:space="preserve"> i reszt z dzielenia</w:t>
            </w:r>
            <w:r w:rsidR="00185BC1">
              <w:rPr>
                <w:rFonts w:asciiTheme="majorHAnsi" w:hAnsiTheme="majorHAnsi"/>
                <w:sz w:val="22"/>
                <w:szCs w:val="22"/>
              </w:rPr>
              <w:t xml:space="preserve"> (trudniejsze przypadki)</w:t>
            </w:r>
          </w:p>
        </w:tc>
      </w:tr>
      <w:tr w:rsidR="00185BC1" w:rsidRPr="00437050" w:rsidTr="00656098">
        <w:tc>
          <w:tcPr>
            <w:tcW w:w="9062" w:type="dxa"/>
          </w:tcPr>
          <w:p w:rsidR="00185BC1" w:rsidRPr="00437050" w:rsidRDefault="00185BC1" w:rsidP="00075FED">
            <w:pPr>
              <w:pStyle w:val="Tekstpodstawowy"/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wyznacza wskazaną cyfrę po przecinku w rozcięciu dziesiętnym okresowym danej liczby</w:t>
            </w:r>
          </w:p>
        </w:tc>
      </w:tr>
      <w:tr w:rsidR="00185BC1" w:rsidRPr="00185BC1" w:rsidTr="00075FED">
        <w:tc>
          <w:tcPr>
            <w:tcW w:w="9062" w:type="dxa"/>
          </w:tcPr>
          <w:p w:rsidR="00185BC1" w:rsidRPr="00185BC1" w:rsidRDefault="00185BC1" w:rsidP="00075FED">
            <w:pPr>
              <w:pStyle w:val="Tekstpodstawowy"/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85BC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przeprowadza dowody twierdzeń o logarytmie iloczynu, ilorazu</w:t>
            </w:r>
            <w:r w:rsidR="00693E4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693E45" w:rsidRPr="00185BC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 potęgi</w:t>
            </w:r>
          </w:p>
        </w:tc>
      </w:tr>
      <w:tr w:rsidR="00185BC1" w:rsidRPr="00185BC1" w:rsidTr="00970226">
        <w:tc>
          <w:tcPr>
            <w:tcW w:w="9062" w:type="dxa"/>
          </w:tcPr>
          <w:p w:rsidR="00D76235" w:rsidRPr="00185BC1" w:rsidRDefault="00D76235" w:rsidP="00970226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185BC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twierdzenia o logarytmie iloczynu, ilorazu i potęgi do udowodnienia równości wyrażeń</w:t>
            </w:r>
          </w:p>
        </w:tc>
      </w:tr>
    </w:tbl>
    <w:p w:rsidR="008D55BA" w:rsidRDefault="008D55B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1218AA" w:rsidRPr="00437050" w:rsidRDefault="001218AA" w:rsidP="00437050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celującą</w:t>
      </w:r>
      <w:r w:rsidRPr="00437050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B06F3" w:rsidRPr="00437050" w:rsidTr="00656098">
        <w:tc>
          <w:tcPr>
            <w:tcW w:w="9062" w:type="dxa"/>
          </w:tcPr>
          <w:p w:rsidR="00EB06F3" w:rsidRPr="00437050" w:rsidRDefault="00EB06F3" w:rsidP="00437050">
            <w:pPr>
              <w:pStyle w:val="Tekstpodstawowy"/>
              <w:numPr>
                <w:ilvl w:val="0"/>
                <w:numId w:val="3"/>
              </w:numPr>
              <w:spacing w:line="120" w:lineRule="atLeast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o znacznym stopniu trudności dotyczące liczb rzeczywistych</w:t>
            </w:r>
          </w:p>
        </w:tc>
      </w:tr>
    </w:tbl>
    <w:p w:rsidR="001218AA" w:rsidRPr="00437050" w:rsidRDefault="001218AA" w:rsidP="00437050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</w:p>
    <w:p w:rsidR="00DC2F33" w:rsidRDefault="00DC2F33" w:rsidP="00437050">
      <w:pPr>
        <w:pStyle w:val="Nagwek2"/>
        <w:spacing w:line="120" w:lineRule="atLeast"/>
        <w:rPr>
          <w:rFonts w:asciiTheme="majorHAnsi" w:hAnsiTheme="majorHAnsi"/>
          <w:szCs w:val="22"/>
        </w:rPr>
      </w:pPr>
    </w:p>
    <w:p w:rsidR="001218AA" w:rsidRPr="00437050" w:rsidRDefault="00EB06F3" w:rsidP="00437050">
      <w:pPr>
        <w:pStyle w:val="Nagwek2"/>
        <w:spacing w:line="120" w:lineRule="atLeast"/>
        <w:rPr>
          <w:rFonts w:asciiTheme="majorHAnsi" w:hAnsiTheme="majorHAnsi"/>
          <w:sz w:val="22"/>
          <w:szCs w:val="22"/>
        </w:rPr>
      </w:pPr>
      <w:r w:rsidRPr="000E37BC">
        <w:rPr>
          <w:rFonts w:asciiTheme="majorHAnsi" w:hAnsiTheme="majorHAnsi"/>
          <w:szCs w:val="22"/>
        </w:rPr>
        <w:t>2. JĘZYK MATEMATYKI</w:t>
      </w: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(K) </w:t>
      </w:r>
    </w:p>
    <w:p w:rsidR="00682BC0" w:rsidRPr="00437050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218AA" w:rsidRPr="00437050" w:rsidTr="003911C4">
        <w:tc>
          <w:tcPr>
            <w:tcW w:w="9062" w:type="dxa"/>
          </w:tcPr>
          <w:p w:rsidR="001218AA" w:rsidRPr="003A44AE" w:rsidRDefault="00F27A75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3A44AE">
              <w:rPr>
                <w:rFonts w:asciiTheme="majorHAnsi" w:hAnsiTheme="majorHAnsi"/>
                <w:sz w:val="22"/>
                <w:szCs w:val="22"/>
              </w:rPr>
              <w:t>posługuje się pojęciami</w:t>
            </w:r>
            <w:r w:rsidR="00682BC0" w:rsidRPr="003A44AE">
              <w:rPr>
                <w:rFonts w:asciiTheme="majorHAnsi" w:hAnsiTheme="majorHAnsi"/>
                <w:sz w:val="22"/>
                <w:szCs w:val="22"/>
              </w:rPr>
              <w:t>: zbiór, podzbiór, zbiór skończony, zbiór nieskończony</w:t>
            </w:r>
          </w:p>
        </w:tc>
      </w:tr>
      <w:tr w:rsidR="00DF1246" w:rsidRPr="00437050" w:rsidTr="003911C4">
        <w:tc>
          <w:tcPr>
            <w:tcW w:w="9062" w:type="dxa"/>
          </w:tcPr>
          <w:p w:rsidR="00DF1246" w:rsidRPr="00437050" w:rsidRDefault="00DF1246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wymienia elementy danego zbioru </w:t>
            </w:r>
          </w:p>
        </w:tc>
      </w:tr>
      <w:tr w:rsidR="001218AA" w:rsidRPr="00437050" w:rsidTr="003911C4">
        <w:tc>
          <w:tcPr>
            <w:tcW w:w="9062" w:type="dxa"/>
          </w:tcPr>
          <w:p w:rsidR="001218AA" w:rsidRPr="003A44AE" w:rsidRDefault="00DF1246" w:rsidP="003A44AE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3A44AE">
              <w:rPr>
                <w:rFonts w:asciiTheme="majorHAnsi" w:hAnsiTheme="majorHAnsi"/>
                <w:sz w:val="22"/>
                <w:szCs w:val="22"/>
              </w:rPr>
              <w:t>posługuje się pojęci</w:t>
            </w:r>
            <w:r w:rsidR="00761E37" w:rsidRPr="003A44AE">
              <w:rPr>
                <w:rFonts w:asciiTheme="majorHAnsi" w:hAnsiTheme="majorHAnsi"/>
                <w:sz w:val="22"/>
                <w:szCs w:val="22"/>
              </w:rPr>
              <w:t>ami</w:t>
            </w:r>
            <w:r w:rsidR="00682BC0" w:rsidRPr="003A44AE">
              <w:rPr>
                <w:rFonts w:asciiTheme="majorHAnsi" w:hAnsiTheme="majorHAnsi"/>
                <w:sz w:val="22"/>
                <w:szCs w:val="22"/>
              </w:rPr>
              <w:t xml:space="preserve"> iloczyn</w:t>
            </w:r>
            <w:r w:rsidRPr="003A44AE">
              <w:rPr>
                <w:rFonts w:asciiTheme="majorHAnsi" w:hAnsiTheme="majorHAnsi"/>
                <w:sz w:val="22"/>
                <w:szCs w:val="22"/>
              </w:rPr>
              <w:t>u</w:t>
            </w:r>
            <w:r w:rsidR="003A44AE">
              <w:rPr>
                <w:rFonts w:asciiTheme="majorHAnsi" w:hAnsiTheme="majorHAnsi"/>
                <w:sz w:val="22"/>
                <w:szCs w:val="22"/>
              </w:rPr>
              <w:t xml:space="preserve"> i</w:t>
            </w:r>
            <w:r w:rsidR="00682BC0" w:rsidRPr="003A44AE">
              <w:rPr>
                <w:rFonts w:asciiTheme="majorHAnsi" w:hAnsiTheme="majorHAnsi"/>
                <w:sz w:val="22"/>
                <w:szCs w:val="22"/>
              </w:rPr>
              <w:t xml:space="preserve"> sum</w:t>
            </w:r>
            <w:r w:rsidRPr="003A44AE">
              <w:rPr>
                <w:rFonts w:asciiTheme="majorHAnsi" w:hAnsiTheme="majorHAnsi"/>
                <w:sz w:val="22"/>
                <w:szCs w:val="22"/>
              </w:rPr>
              <w:t>y</w:t>
            </w:r>
            <w:r w:rsidR="003A44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82BC0" w:rsidRPr="003A44AE">
              <w:rPr>
                <w:rFonts w:asciiTheme="majorHAnsi" w:hAnsiTheme="majorHAnsi"/>
                <w:sz w:val="22"/>
                <w:szCs w:val="22"/>
              </w:rPr>
              <w:t>zbiorów</w:t>
            </w:r>
          </w:p>
        </w:tc>
      </w:tr>
      <w:tr w:rsidR="00682BC0" w:rsidRPr="00437050" w:rsidTr="003911C4">
        <w:tc>
          <w:tcPr>
            <w:tcW w:w="9062" w:type="dxa"/>
          </w:tcPr>
          <w:p w:rsidR="00682BC0" w:rsidRPr="00437050" w:rsidRDefault="00682BC0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zaznacza na osi liczbowej przedziały liczbowe</w:t>
            </w:r>
          </w:p>
        </w:tc>
      </w:tr>
      <w:tr w:rsidR="00682BC0" w:rsidRPr="00437050" w:rsidTr="003911C4">
        <w:tc>
          <w:tcPr>
            <w:tcW w:w="9062" w:type="dxa"/>
          </w:tcPr>
          <w:p w:rsidR="00682BC0" w:rsidRPr="003A44AE" w:rsidRDefault="00A63E12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wyznacza iloczyn i sumę </w:t>
            </w:r>
            <w:r w:rsidR="00682BC0" w:rsidRPr="003A44AE">
              <w:rPr>
                <w:rFonts w:asciiTheme="majorHAnsi" w:hAnsiTheme="majorHAnsi"/>
                <w:sz w:val="22"/>
                <w:szCs w:val="22"/>
              </w:rPr>
              <w:t>przedziałów liczbowych</w:t>
            </w:r>
            <w:r w:rsidR="00574AFC" w:rsidRPr="003A44AE">
              <w:rPr>
                <w:rFonts w:asciiTheme="majorHAnsi" w:hAnsiTheme="majorHAnsi"/>
                <w:sz w:val="22"/>
                <w:szCs w:val="22"/>
              </w:rPr>
              <w:t xml:space="preserve"> oraz zaznacza je na osi liczbowej</w:t>
            </w:r>
            <w:r w:rsidR="003911C4"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68433F" w:rsidRPr="00437050" w:rsidTr="003911C4">
        <w:tc>
          <w:tcPr>
            <w:tcW w:w="9062" w:type="dxa"/>
          </w:tcPr>
          <w:p w:rsidR="0068433F" w:rsidRPr="00437050" w:rsidRDefault="0068433F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proste nierówności liniowe</w:t>
            </w:r>
            <w:r w:rsidR="00574AFC" w:rsidRPr="00437050">
              <w:rPr>
                <w:rFonts w:asciiTheme="majorHAnsi" w:hAnsiTheme="majorHAnsi"/>
                <w:sz w:val="22"/>
                <w:szCs w:val="22"/>
              </w:rPr>
              <w:t>, sprawdza</w:t>
            </w:r>
            <w:r w:rsidR="000D2527" w:rsidRPr="00437050">
              <w:rPr>
                <w:rFonts w:asciiTheme="majorHAnsi" w:hAnsiTheme="majorHAnsi"/>
                <w:sz w:val="22"/>
                <w:szCs w:val="22"/>
              </w:rPr>
              <w:t>,</w:t>
            </w:r>
            <w:r w:rsidR="00574AFC" w:rsidRPr="00437050">
              <w:rPr>
                <w:rFonts w:asciiTheme="majorHAnsi" w:hAnsiTheme="majorHAnsi"/>
                <w:sz w:val="22"/>
                <w:szCs w:val="22"/>
              </w:rPr>
              <w:t xml:space="preserve"> czy dana liczba spełnia daną nierówność</w:t>
            </w:r>
          </w:p>
        </w:tc>
      </w:tr>
      <w:tr w:rsidR="00682BC0" w:rsidRPr="00437050" w:rsidTr="003911C4">
        <w:tc>
          <w:tcPr>
            <w:tcW w:w="9062" w:type="dxa"/>
          </w:tcPr>
          <w:p w:rsidR="00682BC0" w:rsidRPr="00437050" w:rsidRDefault="00682BC0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zaznacza na osi liczbowej zbiór rozwiązań nierówności liniowej </w:t>
            </w:r>
          </w:p>
        </w:tc>
      </w:tr>
      <w:tr w:rsidR="00F93EC3" w:rsidRPr="00437050" w:rsidTr="003911C4">
        <w:tc>
          <w:tcPr>
            <w:tcW w:w="9062" w:type="dxa"/>
          </w:tcPr>
          <w:p w:rsidR="00F93EC3" w:rsidRPr="00437050" w:rsidRDefault="00636CED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wyłącza wskazany</w:t>
            </w:r>
            <w:r w:rsidR="00E520E5" w:rsidRPr="00437050">
              <w:rPr>
                <w:rFonts w:asciiTheme="majorHAnsi" w:hAnsiTheme="majorHAnsi"/>
                <w:sz w:val="22"/>
                <w:szCs w:val="22"/>
              </w:rPr>
              <w:t xml:space="preserve"> jednomian przed nawias w sumie algebraicznej</w:t>
            </w:r>
          </w:p>
        </w:tc>
      </w:tr>
      <w:tr w:rsidR="00592957" w:rsidRPr="00437050" w:rsidTr="003911C4">
        <w:tc>
          <w:tcPr>
            <w:tcW w:w="9062" w:type="dxa"/>
          </w:tcPr>
          <w:p w:rsidR="00592957" w:rsidRPr="00437050" w:rsidRDefault="00592957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zapisuje związki między wielkościami za pomocą wyrażeń algebraicznych w prostych przypadkach</w:t>
            </w:r>
          </w:p>
        </w:tc>
      </w:tr>
      <w:tr w:rsidR="00E520E5" w:rsidRPr="00437050" w:rsidTr="003911C4">
        <w:tc>
          <w:tcPr>
            <w:tcW w:w="9062" w:type="dxa"/>
          </w:tcPr>
          <w:p w:rsidR="00E520E5" w:rsidRPr="00437050" w:rsidRDefault="00E520E5" w:rsidP="004230E7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wzory skróconego mnożenia </w:t>
            </w:r>
            <w:r w:rsidRPr="0096214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do </w:t>
            </w:r>
            <w:r w:rsidR="005E255D" w:rsidRPr="0096214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wyznaczenia kwadratu sumy lub różnicy oraz różnicy kwadratów </w:t>
            </w:r>
          </w:p>
        </w:tc>
      </w:tr>
      <w:tr w:rsidR="00682BC0" w:rsidRPr="00437050" w:rsidTr="003911C4">
        <w:tc>
          <w:tcPr>
            <w:tcW w:w="9062" w:type="dxa"/>
          </w:tcPr>
          <w:p w:rsidR="00682BC0" w:rsidRPr="00437050" w:rsidRDefault="00682BC0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oblicz</w:t>
            </w:r>
            <w:r w:rsidR="00F27A75" w:rsidRPr="00437050">
              <w:rPr>
                <w:rFonts w:asciiTheme="majorHAnsi" w:hAnsiTheme="majorHAnsi"/>
                <w:sz w:val="22"/>
                <w:szCs w:val="22"/>
              </w:rPr>
              <w:t>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wartość bezwzględną liczby rzeczywistej</w:t>
            </w:r>
          </w:p>
        </w:tc>
      </w:tr>
    </w:tbl>
    <w:p w:rsidR="001218AA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7A5A49" w:rsidRPr="00A7425E" w:rsidRDefault="007A5A49" w:rsidP="007A5A49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A7425E">
        <w:rPr>
          <w:rFonts w:asciiTheme="majorHAnsi" w:hAnsiTheme="majorHAnsi"/>
          <w:color w:val="000000" w:themeColor="text1"/>
          <w:sz w:val="22"/>
          <w:szCs w:val="22"/>
        </w:rPr>
        <w:t>Poziom</w:t>
      </w:r>
      <w:r w:rsidR="00BA6442" w:rsidRPr="00A7425E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A7425E">
        <w:rPr>
          <w:rFonts w:asciiTheme="majorHAnsi" w:hAnsiTheme="majorHAnsi"/>
          <w:b/>
          <w:bCs/>
          <w:color w:val="000000" w:themeColor="text1"/>
          <w:sz w:val="22"/>
          <w:szCs w:val="22"/>
        </w:rPr>
        <w:t>(P)</w:t>
      </w:r>
    </w:p>
    <w:p w:rsidR="007A5A49" w:rsidRPr="00A7425E" w:rsidRDefault="007A5A49" w:rsidP="007A5A49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A7425E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A7425E">
        <w:rPr>
          <w:rFonts w:asciiTheme="majorHAnsi" w:hAnsiTheme="majorHAnsi"/>
          <w:b/>
          <w:bCs/>
          <w:color w:val="000000" w:themeColor="text1"/>
          <w:sz w:val="22"/>
          <w:szCs w:val="22"/>
        </w:rPr>
        <w:t>dostateczną</w:t>
      </w:r>
      <w:r w:rsidRPr="00A7425E">
        <w:rPr>
          <w:rFonts w:asciiTheme="majorHAnsi" w:hAnsiTheme="majorHAnsi"/>
          <w:color w:val="000000" w:themeColor="text1"/>
          <w:sz w:val="22"/>
          <w:szCs w:val="22"/>
        </w:rPr>
        <w:t>, jeśli</w:t>
      </w:r>
      <w:r w:rsidR="00BA6442" w:rsidRPr="00A7425E">
        <w:rPr>
          <w:rFonts w:asciiTheme="majorHAnsi" w:hAnsiTheme="majorHAnsi"/>
          <w:color w:val="000000" w:themeColor="text1"/>
          <w:sz w:val="22"/>
          <w:szCs w:val="22"/>
        </w:rPr>
        <w:t xml:space="preserve"> opanował poziomy (K) oraz dodatkowo</w:t>
      </w:r>
      <w:r w:rsidRPr="00A7425E">
        <w:rPr>
          <w:rFonts w:asciiTheme="majorHAnsi" w:hAnsiTheme="majorHAnsi"/>
          <w:color w:val="000000" w:themeColor="tex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A7425E" w:rsidRPr="00A7425E" w:rsidTr="005E255D">
        <w:tc>
          <w:tcPr>
            <w:tcW w:w="9062" w:type="dxa"/>
          </w:tcPr>
          <w:p w:rsidR="007A5A49" w:rsidRPr="00A7425E" w:rsidRDefault="003A44AE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posługuje się pojęciem </w:t>
            </w:r>
            <w:r w:rsidR="005E255D"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podzbioru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opisuje symbolicznie dane zbiory</w:t>
            </w:r>
            <w:r w:rsidR="00A7425E"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 prostych przypadkach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posługuje się pojęci</w:t>
            </w:r>
            <w:r w:rsidR="003A44AE"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em 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różnicy zbiorów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B7249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różnicę przedziałów liczbowych</w:t>
            </w:r>
            <w:r w:rsidR="00B72490"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oraz zaznacza ją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na osi liczbowej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B72490" w:rsidP="00B7249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rozwiązuje </w:t>
            </w:r>
            <w:r w:rsidR="007A5A49"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nierówności liniowe</w:t>
            </w:r>
          </w:p>
        </w:tc>
      </w:tr>
      <w:tr w:rsidR="00A7555A" w:rsidRPr="00A7425E" w:rsidTr="005E255D">
        <w:tc>
          <w:tcPr>
            <w:tcW w:w="9062" w:type="dxa"/>
          </w:tcPr>
          <w:p w:rsidR="00A7555A" w:rsidRPr="00A7425E" w:rsidRDefault="00A7555A" w:rsidP="00B7249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lastRenderedPageBreak/>
              <w:t>zaznacza na osi liczbowej zbiór rozwiązań nierówności liniowej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zapisuje zbiory w postaci przedziałów liczbowych, </w:t>
            </w:r>
          </w:p>
          <w:p w:rsidR="007A5A49" w:rsidRPr="00A7425E" w:rsidRDefault="007A5A49" w:rsidP="00970226">
            <w:pPr>
              <w:spacing w:line="120" w:lineRule="atLeast"/>
              <w:ind w:left="720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np. </w:t>
            </w:r>
            <w:r w:rsidRPr="00A7425E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A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= {</w:t>
            </w:r>
            <w:r w:rsidRPr="00A7425E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x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sym w:font="Symbol" w:char="F0CE"/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A7425E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R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: </w:t>
            </w:r>
            <w:r w:rsidRPr="00A7425E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x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sym w:font="Symbol" w:char="F0B3"/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–4 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sym w:font="Symbol" w:char="F0D9"/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A7425E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x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&lt; 1} = </w:t>
            </w:r>
            <w:r w:rsidR="002127E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[</w:t>
            </w: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–4; 1) 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mnoży sumy algebraiczne przez siebie oraz redukuje wyrazy podobne w otrzymanej sumie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zapisuje związki między wielkościami za pomocą wyrażeń algebraicznych w prostych przypadkach</w:t>
            </w:r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wzory skróconego mnożenia do przekształcania wyrażeń algebraicznych w prostych przypadkach</w:t>
            </w:r>
          </w:p>
        </w:tc>
      </w:tr>
      <w:tr w:rsidR="00A7425E" w:rsidRPr="00A7425E" w:rsidTr="00075FED">
        <w:tc>
          <w:tcPr>
            <w:tcW w:w="9062" w:type="dxa"/>
          </w:tcPr>
          <w:p w:rsidR="00962145" w:rsidRPr="00A7425E" w:rsidRDefault="00962145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stosuje przekształcenia wyrażeń algebraicznych do usunięcia niewymierności z mianownika ułamka, gdy w jego mianowniku jest liczba postaci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b</m:t>
                  </m:r>
                </m:e>
              </m:rad>
            </m:oMath>
          </w:p>
        </w:tc>
      </w:tr>
      <w:tr w:rsidR="00A7425E" w:rsidRPr="00A7425E" w:rsidTr="005E255D">
        <w:tc>
          <w:tcPr>
            <w:tcW w:w="9062" w:type="dxa"/>
          </w:tcPr>
          <w:p w:rsidR="007A5A49" w:rsidRPr="00A7425E" w:rsidRDefault="007A5A49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przekształcenia wyrażeń algebraicznych do rozwiązywania prostych równań i nierówności</w:t>
            </w:r>
          </w:p>
        </w:tc>
      </w:tr>
      <w:tr w:rsidR="00962145" w:rsidRPr="00437050" w:rsidTr="00075FED">
        <w:tc>
          <w:tcPr>
            <w:tcW w:w="9062" w:type="dxa"/>
          </w:tcPr>
          <w:p w:rsidR="00962145" w:rsidRPr="00437050" w:rsidRDefault="00962145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interpretację geometryczną wartości bezwzględnej liczby do rozwiązywania elementarnych równań i nierówności typu </w:t>
            </w:r>
            <w:r w:rsidR="00C178C3" w:rsidRPr="00437050">
              <w:rPr>
                <w:rFonts w:asciiTheme="majorHAnsi" w:hAnsiTheme="majorHAnsi"/>
                <w:noProof/>
                <w:position w:val="-12"/>
                <w:sz w:val="22"/>
                <w:szCs w:val="22"/>
              </w:rPr>
              <w:object w:dxaOrig="11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4.7pt;height:17.3pt;mso-width-percent:0;mso-height-percent:0;mso-width-percent:0;mso-height-percent:0" o:ole="">
                  <v:imagedata r:id="rId8" o:title=""/>
                </v:shape>
                <o:OLEObject Type="Embed" ProgID="Equation.3" ShapeID="_x0000_i1025" DrawAspect="Content" ObjectID="_1837618456" r:id="rId9"/>
              </w:object>
            </w:r>
          </w:p>
        </w:tc>
      </w:tr>
    </w:tbl>
    <w:p w:rsidR="007A5A49" w:rsidRPr="00437050" w:rsidRDefault="007A5A49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="00BA6442">
        <w:rPr>
          <w:rFonts w:asciiTheme="majorHAnsi" w:hAnsiTheme="majorHAnsi"/>
          <w:b/>
          <w:bCs/>
          <w:sz w:val="22"/>
          <w:szCs w:val="22"/>
        </w:rPr>
        <w:t>(R)</w:t>
      </w: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Pr="00437050">
        <w:rPr>
          <w:rFonts w:asciiTheme="majorHAnsi" w:hAnsiTheme="majorHAnsi"/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218AA" w:rsidRPr="00437050" w:rsidTr="00FE5E80">
        <w:tc>
          <w:tcPr>
            <w:tcW w:w="9062" w:type="dxa"/>
          </w:tcPr>
          <w:p w:rsidR="001218AA" w:rsidRPr="00437050" w:rsidRDefault="001218AA" w:rsidP="004230E7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zaznacza na osi liczbowej zbiory </w:t>
            </w:r>
            <w:r w:rsidR="003B5DDB" w:rsidRPr="00437050">
              <w:rPr>
                <w:rFonts w:asciiTheme="majorHAnsi" w:hAnsiTheme="majorHAnsi"/>
                <w:sz w:val="22"/>
                <w:szCs w:val="22"/>
              </w:rPr>
              <w:t>liczb spełniających układ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nierówności</w:t>
            </w:r>
            <w:r w:rsidR="003B5DDB" w:rsidRPr="00437050">
              <w:rPr>
                <w:rFonts w:asciiTheme="majorHAnsi" w:hAnsiTheme="majorHAnsi"/>
                <w:sz w:val="22"/>
                <w:szCs w:val="22"/>
              </w:rPr>
              <w:t xml:space="preserve"> liniowych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z</w:t>
            </w:r>
            <w:r w:rsidR="00761E37">
              <w:rPr>
                <w:rFonts w:asciiTheme="majorHAnsi" w:hAnsiTheme="majorHAnsi"/>
                <w:sz w:val="22"/>
                <w:szCs w:val="22"/>
              </w:rPr>
              <w:t> 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jedną niewiadomą</w:t>
            </w:r>
          </w:p>
        </w:tc>
      </w:tr>
      <w:tr w:rsidR="00592957" w:rsidRPr="00437050" w:rsidTr="00FE5E80">
        <w:tc>
          <w:tcPr>
            <w:tcW w:w="9062" w:type="dxa"/>
          </w:tcPr>
          <w:p w:rsidR="00592957" w:rsidRPr="00437050" w:rsidRDefault="00592957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zapisuje związki między wielkościami za pomocą wyrażeń algebraicznych</w:t>
            </w:r>
          </w:p>
        </w:tc>
      </w:tr>
      <w:tr w:rsidR="00592957" w:rsidRPr="00437050" w:rsidTr="00FE5E80">
        <w:tc>
          <w:tcPr>
            <w:tcW w:w="9062" w:type="dxa"/>
          </w:tcPr>
          <w:p w:rsidR="00592957" w:rsidRPr="00437050" w:rsidRDefault="00592957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przeprowadza </w:t>
            </w:r>
            <w:r w:rsidR="005422F4" w:rsidRPr="00437050">
              <w:rPr>
                <w:rFonts w:asciiTheme="majorHAnsi" w:hAnsiTheme="majorHAnsi"/>
                <w:sz w:val="22"/>
                <w:szCs w:val="22"/>
              </w:rPr>
              <w:t xml:space="preserve">proste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dowody</w:t>
            </w:r>
            <w:r w:rsidR="004573F7" w:rsidRPr="00437050">
              <w:rPr>
                <w:rFonts w:asciiTheme="majorHAnsi" w:hAnsiTheme="majorHAnsi"/>
                <w:sz w:val="22"/>
                <w:szCs w:val="22"/>
              </w:rPr>
              <w:t>,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stosując działania na wyrażeniach algebraicznych</w:t>
            </w:r>
          </w:p>
        </w:tc>
      </w:tr>
      <w:tr w:rsidR="00592957" w:rsidRPr="00437050" w:rsidTr="00FE5E80">
        <w:tc>
          <w:tcPr>
            <w:tcW w:w="9062" w:type="dxa"/>
          </w:tcPr>
          <w:p w:rsidR="00592957" w:rsidRPr="00437050" w:rsidRDefault="005422F4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wzory skróconego mnożenia do przekształcania wyrażeń algebraicznych</w:t>
            </w:r>
          </w:p>
        </w:tc>
      </w:tr>
      <w:tr w:rsidR="00592957" w:rsidRPr="00437050" w:rsidTr="00FE5E80">
        <w:tc>
          <w:tcPr>
            <w:tcW w:w="9062" w:type="dxa"/>
          </w:tcPr>
          <w:p w:rsidR="00592957" w:rsidRPr="00437050" w:rsidRDefault="005422F4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wzory skróconego mnożenia do wykonywania działań na liczbach </w:t>
            </w:r>
            <w:r w:rsidR="004573F7" w:rsidRPr="00437050">
              <w:rPr>
                <w:rFonts w:asciiTheme="majorHAnsi" w:hAnsiTheme="majorHAnsi"/>
                <w:sz w:val="22"/>
                <w:szCs w:val="22"/>
              </w:rPr>
              <w:t xml:space="preserve">postaci </w:t>
            </w:r>
            <w:r w:rsidR="00C178C3" w:rsidRPr="00437050">
              <w:rPr>
                <w:rFonts w:asciiTheme="majorHAnsi" w:hAnsiTheme="majorHAnsi"/>
                <w:noProof/>
                <w:position w:val="-8"/>
                <w:sz w:val="22"/>
                <w:szCs w:val="22"/>
              </w:rPr>
              <w:object w:dxaOrig="840" w:dyaOrig="360">
                <v:shape id="_x0000_i1026" type="#_x0000_t75" alt="" style="width:32.75pt;height:14.95pt;mso-width-percent:0;mso-height-percent:0;mso-width-percent:0;mso-height-percent:0" o:ole="">
                  <v:imagedata r:id="rId10" o:title=""/>
                </v:shape>
                <o:OLEObject Type="Embed" ProgID="Equation.3" ShapeID="_x0000_i1026" DrawAspect="Content" ObjectID="_1837618457" r:id="rId11"/>
              </w:objec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D5FE9" w:rsidRPr="00437050" w:rsidTr="00FE5E80">
        <w:tc>
          <w:tcPr>
            <w:tcW w:w="9062" w:type="dxa"/>
          </w:tcPr>
          <w:p w:rsidR="00BD5FE9" w:rsidRPr="00437050" w:rsidRDefault="00BD5FE9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usuwa niewymierność z mianownika wyrażenia typu  </w:t>
            </w:r>
            <w:r w:rsidR="00C178C3" w:rsidRPr="00437050">
              <w:rPr>
                <w:rFonts w:asciiTheme="majorHAnsi" w:hAnsiTheme="majorHAnsi"/>
                <w:noProof/>
                <w:position w:val="-28"/>
                <w:sz w:val="22"/>
                <w:szCs w:val="22"/>
              </w:rPr>
              <w:object w:dxaOrig="900" w:dyaOrig="660">
                <v:shape id="_x0000_i1027" type="#_x0000_t75" alt="" style="width:36pt;height:27.6pt;mso-width-percent:0;mso-height-percent:0;mso-width-percent:0;mso-height-percent:0" o:ole="">
                  <v:imagedata r:id="rId12" o:title=""/>
                </v:shape>
                <o:OLEObject Type="Embed" ProgID="Equation.3" ShapeID="_x0000_i1027" DrawAspect="Content" ObjectID="_1837618458" r:id="rId13"/>
              </w:object>
            </w:r>
          </w:p>
        </w:tc>
      </w:tr>
      <w:tr w:rsidR="00592957" w:rsidRPr="00437050" w:rsidTr="00FE5E80">
        <w:tc>
          <w:tcPr>
            <w:tcW w:w="9062" w:type="dxa"/>
          </w:tcPr>
          <w:p w:rsidR="00592957" w:rsidRPr="00437050" w:rsidRDefault="004431FB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przekształcenia algebraiczne</w:t>
            </w:r>
            <w:r w:rsidR="00592957" w:rsidRPr="00437050">
              <w:rPr>
                <w:rFonts w:asciiTheme="majorHAnsi" w:hAnsiTheme="majorHAnsi"/>
                <w:sz w:val="22"/>
                <w:szCs w:val="22"/>
              </w:rPr>
              <w:t xml:space="preserve"> do rozwiązywania równań i nierówności</w:t>
            </w:r>
          </w:p>
        </w:tc>
      </w:tr>
      <w:tr w:rsidR="00825AEC" w:rsidRPr="00437050" w:rsidTr="00FE5E80">
        <w:tc>
          <w:tcPr>
            <w:tcW w:w="9062" w:type="dxa"/>
          </w:tcPr>
          <w:p w:rsidR="00825AEC" w:rsidRPr="00437050" w:rsidRDefault="00825AEC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nierówności pierwszego stopnia z jedną niewiadomą do rozwiązywania zadań osadzonych w kontekście praktycznym</w:t>
            </w:r>
          </w:p>
        </w:tc>
      </w:tr>
      <w:tr w:rsidR="00592957" w:rsidRPr="00437050" w:rsidTr="00FE5E80">
        <w:tc>
          <w:tcPr>
            <w:tcW w:w="9062" w:type="dxa"/>
          </w:tcPr>
          <w:p w:rsidR="00592957" w:rsidRPr="00437050" w:rsidRDefault="00825AEC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upraszcza wyrażenia z wartością bezwzględną</w:t>
            </w:r>
            <w:r w:rsidR="007B600D">
              <w:rPr>
                <w:rFonts w:asciiTheme="majorHAnsi" w:hAnsiTheme="majorHAnsi"/>
                <w:sz w:val="22"/>
                <w:szCs w:val="22"/>
              </w:rPr>
              <w:t>,</w:t>
            </w:r>
            <w:r w:rsidR="005B61F6">
              <w:rPr>
                <w:rFonts w:asciiTheme="majorHAnsi" w:hAnsiTheme="majorHAnsi"/>
                <w:sz w:val="22"/>
                <w:szCs w:val="22"/>
              </w:rPr>
              <w:t xml:space="preserve"> w tym stosuje własność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>=|x|</m:t>
              </m:r>
            </m:oMath>
          </w:p>
        </w:tc>
      </w:tr>
      <w:tr w:rsidR="002B1E2D" w:rsidRPr="0089354C" w:rsidTr="00075FED">
        <w:tc>
          <w:tcPr>
            <w:tcW w:w="9062" w:type="dxa"/>
          </w:tcPr>
          <w:p w:rsidR="002B1E2D" w:rsidRPr="002B1E2D" w:rsidRDefault="002B1E2D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B1E2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stosuje interpretację geometryczną wartości bezwzględnej liczby do rozwiązywania równań typu </w:t>
            </w:r>
            <w:r w:rsidR="00C178C3" w:rsidRPr="00DF3222">
              <w:rPr>
                <w:rFonts w:asciiTheme="majorHAnsi" w:hAnsiTheme="majorHAnsi"/>
                <w:noProof/>
                <w:color w:val="000000" w:themeColor="text1"/>
                <w:position w:val="-12"/>
                <w:sz w:val="22"/>
                <w:szCs w:val="22"/>
              </w:rPr>
              <w:object w:dxaOrig="960" w:dyaOrig="360">
                <v:shape id="_x0000_i1028" type="#_x0000_t75" alt="" style="width:47.7pt;height:18.25pt;mso-width-percent:0;mso-height-percent:0;mso-width-percent:0;mso-height-percent:0" o:ole="">
                  <v:imagedata r:id="rId14" o:title=""/>
                </v:shape>
                <o:OLEObject Type="Embed" ProgID="Equation.3" ShapeID="_x0000_i1028" DrawAspect="Content" ObjectID="_1837618459" r:id="rId15"/>
              </w:object>
            </w:r>
          </w:p>
        </w:tc>
      </w:tr>
      <w:tr w:rsidR="00592957" w:rsidRPr="00437050" w:rsidTr="00FE5E80">
        <w:tc>
          <w:tcPr>
            <w:tcW w:w="9062" w:type="dxa"/>
          </w:tcPr>
          <w:p w:rsidR="00592957" w:rsidRPr="00437050" w:rsidRDefault="00592957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wyprowadza wzory skróconego mnożenia</w:t>
            </w:r>
          </w:p>
        </w:tc>
      </w:tr>
    </w:tbl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5B3C76" w:rsidRPr="00437050" w:rsidRDefault="005B3C76" w:rsidP="005B3C76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5B3C76" w:rsidRPr="00437050" w:rsidRDefault="005B3C76" w:rsidP="005B3C76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>
        <w:rPr>
          <w:rFonts w:asciiTheme="majorHAnsi" w:hAnsiTheme="majorHAnsi"/>
          <w:sz w:val="22"/>
          <w:szCs w:val="22"/>
        </w:rPr>
        <w:t xml:space="preserve">, jeśli opanował poziomy </w:t>
      </w:r>
      <w:r w:rsidR="00B8088A" w:rsidRPr="007341E2">
        <w:rPr>
          <w:rFonts w:asciiTheme="majorHAnsi" w:hAnsiTheme="majorHAnsi"/>
          <w:sz w:val="22"/>
          <w:szCs w:val="22"/>
        </w:rPr>
        <w:t>(K)</w:t>
      </w:r>
      <w:r w:rsidR="00B8088A">
        <w:rPr>
          <w:rFonts w:asciiTheme="majorHAnsi" w:hAnsiTheme="majorHAnsi"/>
          <w:sz w:val="22"/>
          <w:szCs w:val="22"/>
        </w:rPr>
        <w:t xml:space="preserve"> – </w:t>
      </w:r>
      <w:r w:rsidR="00B8088A" w:rsidRPr="007341E2">
        <w:rPr>
          <w:rFonts w:asciiTheme="majorHAnsi" w:hAnsiTheme="majorHAnsi"/>
          <w:sz w:val="22"/>
          <w:szCs w:val="22"/>
        </w:rPr>
        <w:t>(</w:t>
      </w:r>
      <w:r w:rsidR="00B8088A">
        <w:rPr>
          <w:rFonts w:asciiTheme="majorHAnsi" w:hAnsiTheme="majorHAnsi"/>
          <w:sz w:val="22"/>
          <w:szCs w:val="22"/>
        </w:rPr>
        <w:t>R</w:t>
      </w:r>
      <w:r w:rsidR="00B8088A" w:rsidRPr="007341E2">
        <w:rPr>
          <w:rFonts w:asciiTheme="majorHAnsi" w:hAnsiTheme="majorHAnsi"/>
          <w:sz w:val="22"/>
          <w:szCs w:val="22"/>
        </w:rPr>
        <w:t xml:space="preserve">) </w:t>
      </w:r>
      <w:r w:rsidRPr="00437050">
        <w:rPr>
          <w:rFonts w:asciiTheme="majorHAnsi" w:hAnsiTheme="majorHAnsi"/>
          <w:sz w:val="22"/>
          <w:szCs w:val="22"/>
        </w:rPr>
        <w:t>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89354C" w:rsidRPr="0089354C" w:rsidTr="00FE5E80">
        <w:tc>
          <w:tcPr>
            <w:tcW w:w="9062" w:type="dxa"/>
          </w:tcPr>
          <w:p w:rsidR="005B3C76" w:rsidRPr="0089354C" w:rsidRDefault="005B3C76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dopełnienie zbioru</w:t>
            </w:r>
          </w:p>
        </w:tc>
      </w:tr>
      <w:tr w:rsidR="0089354C" w:rsidRPr="002B1E2D" w:rsidTr="00FE5E80">
        <w:tc>
          <w:tcPr>
            <w:tcW w:w="9062" w:type="dxa"/>
          </w:tcPr>
          <w:p w:rsidR="005B3C76" w:rsidRPr="002B1E2D" w:rsidRDefault="005B3C76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2B1E2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wykonuje złożone działania na przedziałach liczbowych </w:t>
            </w:r>
          </w:p>
        </w:tc>
      </w:tr>
      <w:tr w:rsidR="0089354C" w:rsidRPr="0089354C" w:rsidTr="00075FED">
        <w:tc>
          <w:tcPr>
            <w:tcW w:w="9062" w:type="dxa"/>
          </w:tcPr>
          <w:p w:rsidR="00FE5E80" w:rsidRPr="0089354C" w:rsidRDefault="00FE5E80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89354C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stosuje wzory skróconego mnożenia do dowodzenia twierdzeń</w:t>
            </w:r>
          </w:p>
        </w:tc>
      </w:tr>
      <w:tr w:rsidR="0089354C" w:rsidRPr="0089354C" w:rsidTr="00FE5E80">
        <w:tc>
          <w:tcPr>
            <w:tcW w:w="9062" w:type="dxa"/>
          </w:tcPr>
          <w:p w:rsidR="005B3C76" w:rsidRPr="0089354C" w:rsidRDefault="005B3C76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stosuje przekształcenia algebraiczne do rozwiązywania równań i nierówności </w:t>
            </w:r>
            <w:r w:rsidR="00FE5E80"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w </w:t>
            </w:r>
            <w:r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trudniejsz</w:t>
            </w:r>
            <w:r w:rsidR="00FE5E80"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ych</w:t>
            </w:r>
            <w:r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przypadk</w:t>
            </w:r>
            <w:r w:rsidR="00FE5E80"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ach</w:t>
            </w:r>
          </w:p>
        </w:tc>
      </w:tr>
      <w:tr w:rsidR="0089354C" w:rsidRPr="0089354C" w:rsidTr="00FE5E80">
        <w:tc>
          <w:tcPr>
            <w:tcW w:w="9062" w:type="dxa"/>
          </w:tcPr>
          <w:p w:rsidR="005B3C76" w:rsidRPr="0089354C" w:rsidRDefault="005B3C76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nierówności pierwszego stopnia z jedną niewiadomą do rozwiązywania zadań osadzonych w kontekście praktycznym</w:t>
            </w:r>
            <w:r w:rsidR="00341B94"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 trudniejszych przypadkach</w:t>
            </w:r>
          </w:p>
        </w:tc>
      </w:tr>
      <w:tr w:rsidR="0089354C" w:rsidRPr="0089354C" w:rsidTr="00FE5E80">
        <w:tc>
          <w:tcPr>
            <w:tcW w:w="9062" w:type="dxa"/>
          </w:tcPr>
          <w:p w:rsidR="005B3C76" w:rsidRPr="0089354C" w:rsidRDefault="005B3C76" w:rsidP="00970226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upraszcza wyrażenia z wartością bezwzględną</w:t>
            </w:r>
            <w:r w:rsidR="005B61F6" w:rsidRPr="0089354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 trudniejszych przypadkach</w:t>
            </w:r>
          </w:p>
        </w:tc>
      </w:tr>
    </w:tbl>
    <w:p w:rsidR="005B3C76" w:rsidRDefault="005B3C76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218AA" w:rsidRPr="00437050" w:rsidRDefault="001218AA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1218AA" w:rsidRPr="00437050" w:rsidRDefault="001218AA" w:rsidP="00437050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celującą</w:t>
      </w:r>
      <w:r w:rsidRPr="00437050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42F90" w:rsidRPr="00437050" w:rsidTr="00FE5E80">
        <w:tc>
          <w:tcPr>
            <w:tcW w:w="9062" w:type="dxa"/>
          </w:tcPr>
          <w:p w:rsidR="00142F90" w:rsidRPr="00437050" w:rsidRDefault="00142F90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rozwiązuje zadania o znacznym stopniu trudności</w:t>
            </w:r>
            <w:r w:rsidR="00B2040C"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 dotyczące zbiorów</w:t>
            </w:r>
            <w:r w:rsidR="00C40567"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, przekształcania </w:t>
            </w:r>
            <w:r w:rsidR="00C40567" w:rsidRPr="00437050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wyrażeń algebraicznych</w:t>
            </w:r>
            <w:r w:rsidR="00B2040C"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 i własności wartości bezwzględnej</w:t>
            </w:r>
          </w:p>
        </w:tc>
      </w:tr>
    </w:tbl>
    <w:p w:rsidR="0068433F" w:rsidRPr="00437050" w:rsidRDefault="0068433F" w:rsidP="00437050">
      <w:pPr>
        <w:pStyle w:val="Nagwek1"/>
        <w:spacing w:line="120" w:lineRule="atLeast"/>
        <w:rPr>
          <w:rFonts w:asciiTheme="majorHAnsi" w:hAnsiTheme="majorHAnsi"/>
          <w:sz w:val="22"/>
          <w:szCs w:val="22"/>
        </w:rPr>
      </w:pPr>
    </w:p>
    <w:p w:rsidR="00DC2F33" w:rsidRDefault="00DC2F33" w:rsidP="00437050">
      <w:pPr>
        <w:pStyle w:val="Nagwek1"/>
        <w:spacing w:line="120" w:lineRule="atLeast"/>
        <w:rPr>
          <w:rFonts w:asciiTheme="majorHAnsi" w:hAnsiTheme="majorHAnsi"/>
          <w:szCs w:val="22"/>
        </w:rPr>
      </w:pPr>
    </w:p>
    <w:p w:rsidR="004E2C89" w:rsidRPr="000E37BC" w:rsidRDefault="000E37BC" w:rsidP="00437050">
      <w:pPr>
        <w:pStyle w:val="Nagwek1"/>
        <w:spacing w:line="120" w:lineRule="atLeast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3. UKŁADY RÓWNAŃ</w:t>
      </w:r>
    </w:p>
    <w:p w:rsidR="004E2C89" w:rsidRPr="00437050" w:rsidRDefault="004E2C89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(K)</w:t>
      </w:r>
    </w:p>
    <w:p w:rsidR="004E2C89" w:rsidRPr="00437050" w:rsidRDefault="004E2C89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C97FC8" w:rsidRPr="00437050" w:rsidTr="00C97FC8">
        <w:tc>
          <w:tcPr>
            <w:tcW w:w="9212" w:type="dxa"/>
          </w:tcPr>
          <w:p w:rsidR="00C97FC8" w:rsidRPr="00437050" w:rsidRDefault="00C97FC8" w:rsidP="00437050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podaje przykładowe rozwiązania równania liniowego z dwiema niewiadomymi</w:t>
            </w:r>
            <w:r w:rsidR="005865D7"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97FC8" w:rsidRPr="00437050" w:rsidTr="00C97FC8">
        <w:tc>
          <w:tcPr>
            <w:tcW w:w="9212" w:type="dxa"/>
          </w:tcPr>
          <w:p w:rsidR="00C97FC8" w:rsidRPr="00437050" w:rsidRDefault="005865D7" w:rsidP="00437050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sprawdza, czy </w:t>
            </w:r>
            <w:r w:rsidR="00C97FC8" w:rsidRPr="00437050">
              <w:rPr>
                <w:rFonts w:asciiTheme="majorHAnsi" w:hAnsiTheme="majorHAnsi"/>
                <w:sz w:val="22"/>
                <w:szCs w:val="22"/>
              </w:rPr>
              <w:t>dana para liczb spełnia dany układ równań</w:t>
            </w:r>
          </w:p>
        </w:tc>
      </w:tr>
      <w:tr w:rsidR="00C97FC8" w:rsidRPr="00437050" w:rsidTr="00C97FC8">
        <w:tc>
          <w:tcPr>
            <w:tcW w:w="9212" w:type="dxa"/>
          </w:tcPr>
          <w:p w:rsidR="00C97FC8" w:rsidRPr="00437050" w:rsidRDefault="00C97FC8" w:rsidP="00437050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wskazaną zmienną z danego równania liniowego</w:t>
            </w:r>
            <w:r w:rsidR="0089354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9354C" w:rsidRPr="00437050">
              <w:rPr>
                <w:rFonts w:asciiTheme="majorHAnsi" w:hAnsiTheme="majorHAnsi"/>
                <w:sz w:val="22"/>
                <w:szCs w:val="22"/>
              </w:rPr>
              <w:t>z dwiema niewiadomymi</w:t>
            </w:r>
          </w:p>
        </w:tc>
      </w:tr>
      <w:tr w:rsidR="00C97FC8" w:rsidRPr="00437050" w:rsidTr="00C97FC8">
        <w:tc>
          <w:tcPr>
            <w:tcW w:w="9212" w:type="dxa"/>
          </w:tcPr>
          <w:p w:rsidR="00C97FC8" w:rsidRPr="00437050" w:rsidRDefault="00C97FC8" w:rsidP="00437050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podstawiania</w:t>
            </w:r>
            <w:r w:rsidR="00D001FF">
              <w:rPr>
                <w:rFonts w:asciiTheme="majorHAnsi" w:hAnsiTheme="majorHAnsi"/>
                <w:sz w:val="22"/>
                <w:szCs w:val="22"/>
              </w:rPr>
              <w:t>, gdy równania układu są uporządkowane</w:t>
            </w:r>
            <w:r w:rsidR="00B71216"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71216"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C97FC8" w:rsidRPr="00437050" w:rsidTr="00C97FC8">
        <w:tc>
          <w:tcPr>
            <w:tcW w:w="9212" w:type="dxa"/>
          </w:tcPr>
          <w:p w:rsidR="00C97FC8" w:rsidRPr="00437050" w:rsidRDefault="00C97FC8" w:rsidP="00437050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przeciwnych współczynników</w:t>
            </w:r>
            <w:r w:rsidR="00D001FF">
              <w:rPr>
                <w:rFonts w:asciiTheme="majorHAnsi" w:hAnsiTheme="majorHAnsi"/>
                <w:sz w:val="22"/>
                <w:szCs w:val="22"/>
              </w:rPr>
              <w:t>, gdy równania układu są uporządkowane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71216"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89354C" w:rsidRPr="00437050" w:rsidTr="00C97FC8">
        <w:tc>
          <w:tcPr>
            <w:tcW w:w="9212" w:type="dxa"/>
          </w:tcPr>
          <w:p w:rsidR="0089354C" w:rsidRPr="002B1E2D" w:rsidRDefault="0089354C" w:rsidP="00437050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2B1E2D">
              <w:rPr>
                <w:rFonts w:asciiTheme="majorHAnsi" w:hAnsiTheme="majorHAnsi"/>
                <w:sz w:val="22"/>
                <w:szCs w:val="22"/>
              </w:rPr>
              <w:t>rozpoznaje układ oznaczony, nieoznaczony oraz sprzeczny</w:t>
            </w:r>
          </w:p>
        </w:tc>
      </w:tr>
    </w:tbl>
    <w:p w:rsidR="004E2C89" w:rsidRDefault="004E2C89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001FF" w:rsidRPr="00437050" w:rsidRDefault="00D001FF" w:rsidP="00D001FF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</w:t>
      </w:r>
      <w:r>
        <w:rPr>
          <w:rFonts w:asciiTheme="majorHAnsi" w:hAnsiTheme="majorHAnsi"/>
          <w:b/>
          <w:bCs/>
          <w:sz w:val="22"/>
          <w:szCs w:val="22"/>
        </w:rPr>
        <w:t>P</w:t>
      </w:r>
      <w:r w:rsidRPr="00437050">
        <w:rPr>
          <w:rFonts w:asciiTheme="majorHAnsi" w:hAnsiTheme="majorHAnsi"/>
          <w:b/>
          <w:bCs/>
          <w:sz w:val="22"/>
          <w:szCs w:val="22"/>
        </w:rPr>
        <w:t>)</w:t>
      </w:r>
    </w:p>
    <w:p w:rsidR="00D001FF" w:rsidRPr="00437050" w:rsidRDefault="00D001FF" w:rsidP="00D001FF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dostateczną</w:t>
      </w:r>
      <w:r w:rsidRPr="00437050">
        <w:rPr>
          <w:rFonts w:asciiTheme="majorHAnsi" w:hAnsiTheme="majorHAnsi"/>
          <w:sz w:val="22"/>
          <w:szCs w:val="22"/>
        </w:rPr>
        <w:t>, jeśli</w:t>
      </w:r>
      <w:r>
        <w:rPr>
          <w:rFonts w:asciiTheme="majorHAnsi" w:hAnsiTheme="majorHAnsi"/>
          <w:sz w:val="22"/>
          <w:szCs w:val="22"/>
        </w:rPr>
        <w:t xml:space="preserve"> </w:t>
      </w:r>
      <w:r w:rsidRPr="00437050">
        <w:rPr>
          <w:rFonts w:asciiTheme="majorHAnsi" w:hAnsiTheme="majorHAnsi"/>
          <w:sz w:val="22"/>
          <w:szCs w:val="22"/>
        </w:rPr>
        <w:t>opanował poziomy (K) 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do danego równania dopisuje drugie równanie tak, aby rozwiązaniem była dana para liczb</w:t>
            </w:r>
          </w:p>
        </w:tc>
      </w:tr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podstawiania</w:t>
            </w:r>
          </w:p>
        </w:tc>
      </w:tr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przeciwnych współczynników</w:t>
            </w:r>
          </w:p>
        </w:tc>
      </w:tr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określa, czy dany układ równań jest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sprzeczny, oznaczony, nieoznaczony</w:t>
            </w:r>
          </w:p>
        </w:tc>
      </w:tr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pStyle w:val="Kolorowalistaakcent11"/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układy równań liniowych do rozwiązywania prostych zadań tekstowych</w:t>
            </w:r>
          </w:p>
        </w:tc>
      </w:tr>
    </w:tbl>
    <w:p w:rsidR="00D001FF" w:rsidRDefault="00D001FF" w:rsidP="00D001FF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001FF" w:rsidRPr="00437050" w:rsidRDefault="00D001FF" w:rsidP="00D001FF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</w:p>
    <w:p w:rsidR="00D001FF" w:rsidRPr="00437050" w:rsidRDefault="00D001FF" w:rsidP="00D001FF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Pr="00437050">
        <w:rPr>
          <w:rFonts w:asciiTheme="majorHAnsi" w:hAnsiTheme="majorHAnsi"/>
          <w:sz w:val="22"/>
          <w:szCs w:val="22"/>
        </w:rPr>
        <w:t>, jeśli opanował poziomy (K) i (P) 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zapisuje w postaci układu równań podane informacje tekstowe</w:t>
            </w:r>
          </w:p>
        </w:tc>
      </w:tr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1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dobiera współczynniki liczbowe w układzie równań tak, aby dana para liczb była jego rozwiązaniem</w:t>
            </w:r>
          </w:p>
        </w:tc>
      </w:tr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dopisuje drugie równanie tak, aby układ był sprzeczny, oznaczony, nieoznaczony</w:t>
            </w:r>
          </w:p>
        </w:tc>
      </w:tr>
      <w:tr w:rsidR="00D001FF" w:rsidRPr="00437050" w:rsidTr="00075FED">
        <w:tc>
          <w:tcPr>
            <w:tcW w:w="9212" w:type="dxa"/>
          </w:tcPr>
          <w:p w:rsidR="00D001FF" w:rsidRPr="00437050" w:rsidRDefault="00D001FF" w:rsidP="00075FED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rozwiązuje układy równań w trudniejszych przypadkach, stosując przekształcenia algebraiczne i wzory skróconego mnożenia</w:t>
            </w:r>
          </w:p>
        </w:tc>
      </w:tr>
    </w:tbl>
    <w:p w:rsidR="00D001FF" w:rsidRPr="00437050" w:rsidRDefault="00D001FF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4E2C89" w:rsidRPr="00437050" w:rsidRDefault="004E2C89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4E2C89" w:rsidRPr="00437050" w:rsidRDefault="004E2C89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 w:rsidRPr="00437050">
        <w:rPr>
          <w:rFonts w:asciiTheme="majorHAnsi" w:hAnsiTheme="majorHAnsi"/>
          <w:sz w:val="22"/>
          <w:szCs w:val="22"/>
        </w:rPr>
        <w:t xml:space="preserve">, jeśli opanował poziomy </w:t>
      </w:r>
      <w:r w:rsidR="00B8088A" w:rsidRPr="007341E2">
        <w:rPr>
          <w:rFonts w:asciiTheme="majorHAnsi" w:hAnsiTheme="majorHAnsi"/>
          <w:sz w:val="22"/>
          <w:szCs w:val="22"/>
        </w:rPr>
        <w:t>(K)</w:t>
      </w:r>
      <w:r w:rsidR="00B8088A">
        <w:rPr>
          <w:rFonts w:asciiTheme="majorHAnsi" w:hAnsiTheme="majorHAnsi"/>
          <w:sz w:val="22"/>
          <w:szCs w:val="22"/>
        </w:rPr>
        <w:t xml:space="preserve"> – </w:t>
      </w:r>
      <w:r w:rsidR="00B8088A" w:rsidRPr="007341E2">
        <w:rPr>
          <w:rFonts w:asciiTheme="majorHAnsi" w:hAnsiTheme="majorHAnsi"/>
          <w:sz w:val="22"/>
          <w:szCs w:val="22"/>
        </w:rPr>
        <w:t>(</w:t>
      </w:r>
      <w:r w:rsidR="00B8088A">
        <w:rPr>
          <w:rFonts w:asciiTheme="majorHAnsi" w:hAnsiTheme="majorHAnsi"/>
          <w:sz w:val="22"/>
          <w:szCs w:val="22"/>
        </w:rPr>
        <w:t>R</w:t>
      </w:r>
      <w:r w:rsidR="00B8088A" w:rsidRPr="007341E2">
        <w:rPr>
          <w:rFonts w:asciiTheme="majorHAnsi" w:hAnsiTheme="majorHAnsi"/>
          <w:sz w:val="22"/>
          <w:szCs w:val="22"/>
        </w:rPr>
        <w:t xml:space="preserve">) </w:t>
      </w:r>
      <w:r w:rsidRPr="00437050">
        <w:rPr>
          <w:rFonts w:asciiTheme="majorHAnsi" w:hAnsiTheme="majorHAnsi"/>
          <w:sz w:val="22"/>
          <w:szCs w:val="22"/>
        </w:rPr>
        <w:t>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C97FC8" w:rsidRPr="00437050" w:rsidTr="00C97FC8">
        <w:tc>
          <w:tcPr>
            <w:tcW w:w="9212" w:type="dxa"/>
          </w:tcPr>
          <w:p w:rsidR="00C97FC8" w:rsidRPr="00437050" w:rsidRDefault="00C97FC8" w:rsidP="00437050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zapisuje rozwiązanie układu nieoznaczonego</w:t>
            </w:r>
          </w:p>
        </w:tc>
      </w:tr>
      <w:tr w:rsidR="00C97FC8" w:rsidRPr="00437050" w:rsidTr="00C97FC8">
        <w:tc>
          <w:tcPr>
            <w:tcW w:w="9212" w:type="dxa"/>
          </w:tcPr>
          <w:p w:rsidR="00C97FC8" w:rsidRPr="00437050" w:rsidRDefault="00C97FC8" w:rsidP="00437050">
            <w:pPr>
              <w:pStyle w:val="Kolorowalistaakcent11"/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układy równań do rozwiązywania </w:t>
            </w:r>
            <w:r w:rsidR="003A18D2">
              <w:rPr>
                <w:rFonts w:asciiTheme="majorHAnsi" w:hAnsiTheme="majorHAnsi"/>
                <w:sz w:val="22"/>
                <w:szCs w:val="22"/>
              </w:rPr>
              <w:t xml:space="preserve">złożonych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zadań tekstowych, w tym zadań dotyczących prędkości oraz wielkości podanych za pomocą procentów: stężeń roztworów i lokat bankowych</w:t>
            </w:r>
          </w:p>
        </w:tc>
      </w:tr>
    </w:tbl>
    <w:p w:rsidR="004E2C89" w:rsidRPr="00437050" w:rsidRDefault="004E2C89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F85796" w:rsidRPr="007341E2" w:rsidRDefault="00F85796" w:rsidP="00F85796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F85796" w:rsidRPr="007341E2" w:rsidRDefault="00F85796" w:rsidP="00F85796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celującą</w:t>
      </w:r>
      <w:r w:rsidRPr="007341E2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F85796" w:rsidRPr="007341E2" w:rsidTr="00075FED">
        <w:tc>
          <w:tcPr>
            <w:tcW w:w="8859" w:type="dxa"/>
          </w:tcPr>
          <w:p w:rsidR="00F85796" w:rsidRPr="007341E2" w:rsidRDefault="00F85796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rozwiązuje zadania o znacznym stopniu trudności dotyczące układów równań, </w:t>
            </w:r>
            <w:r>
              <w:rPr>
                <w:rFonts w:asciiTheme="majorHAnsi" w:hAnsiTheme="majorHAnsi"/>
                <w:sz w:val="22"/>
                <w:szCs w:val="22"/>
              </w:rPr>
              <w:t>w tym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układy równań z trzema niewiadomymi</w:t>
            </w:r>
          </w:p>
        </w:tc>
      </w:tr>
      <w:tr w:rsidR="00F85796" w:rsidRPr="007341E2" w:rsidTr="00075FED">
        <w:tc>
          <w:tcPr>
            <w:tcW w:w="8859" w:type="dxa"/>
          </w:tcPr>
          <w:p w:rsidR="00F85796" w:rsidRPr="007341E2" w:rsidRDefault="00F85796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układy równań w trudniejszych zadaniach tekstowych</w:t>
            </w:r>
          </w:p>
        </w:tc>
      </w:tr>
    </w:tbl>
    <w:p w:rsidR="0080717B" w:rsidRDefault="0080717B" w:rsidP="0080717B">
      <w:pPr>
        <w:rPr>
          <w:rFonts w:asciiTheme="majorHAnsi" w:hAnsiTheme="majorHAnsi"/>
          <w:szCs w:val="22"/>
        </w:rPr>
      </w:pPr>
    </w:p>
    <w:p w:rsidR="00CD3AB8" w:rsidRPr="0080717B" w:rsidRDefault="00CD3AB8" w:rsidP="0080717B">
      <w:pPr>
        <w:rPr>
          <w:rFonts w:asciiTheme="majorHAnsi" w:hAnsiTheme="majorHAnsi"/>
          <w:b/>
          <w:bCs/>
          <w:szCs w:val="22"/>
        </w:rPr>
      </w:pPr>
      <w:r w:rsidRPr="0080717B">
        <w:rPr>
          <w:rFonts w:asciiTheme="majorHAnsi" w:hAnsiTheme="majorHAnsi"/>
          <w:b/>
          <w:bCs/>
          <w:szCs w:val="22"/>
        </w:rPr>
        <w:t>4. FUNKCJE</w:t>
      </w:r>
    </w:p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(K)</w:t>
      </w:r>
    </w:p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CD3AB8" w:rsidRPr="00437050" w:rsidTr="007A262B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rozpoznaje przyporządkowania będące funkcjami</w:t>
            </w:r>
            <w:r w:rsidR="0014591A"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CD3AB8" w:rsidRPr="00437050" w:rsidTr="007A262B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lastRenderedPageBreak/>
              <w:t>określa funkcję różnymi sposobami (</w:t>
            </w:r>
            <w:r w:rsidR="000A3819" w:rsidRPr="00437050">
              <w:rPr>
                <w:rFonts w:asciiTheme="majorHAnsi" w:hAnsiTheme="majorHAnsi"/>
                <w:sz w:val="22"/>
                <w:szCs w:val="22"/>
              </w:rPr>
              <w:t xml:space="preserve">grafem, </w:t>
            </w:r>
            <w:r w:rsidR="00B71216" w:rsidRPr="00437050">
              <w:rPr>
                <w:rFonts w:asciiTheme="majorHAnsi" w:hAnsiTheme="majorHAnsi"/>
                <w:sz w:val="22"/>
                <w:szCs w:val="22"/>
              </w:rPr>
              <w:t>tabel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ą, wykresem, opisem słownym</w:t>
            </w:r>
            <w:r w:rsidR="00B71216" w:rsidRPr="00437050">
              <w:rPr>
                <w:rFonts w:asciiTheme="majorHAnsi" w:hAnsiTheme="majorHAnsi"/>
                <w:sz w:val="22"/>
                <w:szCs w:val="22"/>
              </w:rPr>
              <w:t>, wzorem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CD3AB8" w:rsidRPr="00437050" w:rsidTr="007A262B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poprawnie stosuje pojęcia: dziedzina, zbiór wartości, argument, </w:t>
            </w:r>
            <w:r w:rsidR="000A3819" w:rsidRPr="00437050">
              <w:rPr>
                <w:rFonts w:asciiTheme="majorHAnsi" w:hAnsiTheme="majorHAnsi"/>
                <w:sz w:val="22"/>
                <w:szCs w:val="22"/>
              </w:rPr>
              <w:t xml:space="preserve">miejsce zerowe, wartość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i wykres funkcji</w:t>
            </w:r>
            <w:r w:rsidR="0080717B"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CD3AB8" w:rsidRPr="00437050" w:rsidTr="007A262B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odczytuje z wykresu dziedzinę, zbiór wartości, miejsca zerowe, najmniejszą i</w:t>
            </w:r>
            <w:r w:rsidR="00761E37">
              <w:rPr>
                <w:rFonts w:asciiTheme="majorHAnsi" w:hAnsiTheme="majorHAnsi"/>
                <w:sz w:val="22"/>
                <w:szCs w:val="22"/>
              </w:rPr>
              <w:t> 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największą wartość funkcji</w:t>
            </w:r>
            <w:r w:rsidR="000A3819" w:rsidRPr="00437050">
              <w:rPr>
                <w:rFonts w:asciiTheme="majorHAnsi" w:hAnsiTheme="majorHAnsi"/>
                <w:sz w:val="22"/>
                <w:szCs w:val="22"/>
              </w:rPr>
              <w:t xml:space="preserve"> (w przypadku nieskomplikowanego wykresu)</w:t>
            </w:r>
          </w:p>
        </w:tc>
      </w:tr>
      <w:tr w:rsidR="000A3819" w:rsidRPr="00437050" w:rsidTr="007A262B">
        <w:tc>
          <w:tcPr>
            <w:tcW w:w="9062" w:type="dxa"/>
          </w:tcPr>
          <w:p w:rsidR="000A3819" w:rsidRPr="00437050" w:rsidRDefault="000A3819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odczytuje z wykresu wartość funkcji dla danego argumentu oraz argument</w:t>
            </w:r>
            <w:r w:rsidR="007D08D5">
              <w:rPr>
                <w:rFonts w:asciiTheme="majorHAnsi" w:hAnsiTheme="majorHAnsi"/>
                <w:sz w:val="22"/>
                <w:szCs w:val="22"/>
              </w:rPr>
              <w:t>, którego funkcja przyjmuje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dan</w:t>
            </w:r>
            <w:r w:rsidR="007D08D5">
              <w:rPr>
                <w:rFonts w:asciiTheme="majorHAnsi" w:hAnsiTheme="majorHAnsi"/>
                <w:sz w:val="22"/>
                <w:szCs w:val="22"/>
              </w:rPr>
              <w:t>ą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wartoś</w:t>
            </w:r>
            <w:r w:rsidR="007D08D5">
              <w:rPr>
                <w:rFonts w:asciiTheme="majorHAnsi" w:hAnsiTheme="majorHAnsi"/>
                <w:sz w:val="22"/>
                <w:szCs w:val="22"/>
              </w:rPr>
              <w:t>ć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A3819" w:rsidRPr="00437050" w:rsidTr="007A262B">
        <w:tc>
          <w:tcPr>
            <w:tcW w:w="9062" w:type="dxa"/>
          </w:tcPr>
          <w:p w:rsidR="000A3819" w:rsidRPr="00437050" w:rsidRDefault="000A3819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wskazuje wykresy funkcji rosnących, malejących i stałych wśród różnych </w:t>
            </w:r>
            <w:r w:rsidR="000F6C2E">
              <w:rPr>
                <w:rFonts w:asciiTheme="majorHAnsi" w:hAnsiTheme="majorHAnsi"/>
                <w:sz w:val="22"/>
                <w:szCs w:val="22"/>
              </w:rPr>
              <w:t xml:space="preserve">danych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wykresów</w:t>
            </w:r>
          </w:p>
        </w:tc>
      </w:tr>
      <w:tr w:rsidR="00B71216" w:rsidRPr="00437050" w:rsidTr="007A262B">
        <w:tc>
          <w:tcPr>
            <w:tcW w:w="9062" w:type="dxa"/>
          </w:tcPr>
          <w:p w:rsidR="00B71216" w:rsidRPr="00437050" w:rsidRDefault="00B71216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oblicza wartość funkcji dla </w:t>
            </w:r>
            <w:r w:rsidR="0014591A">
              <w:rPr>
                <w:rFonts w:asciiTheme="majorHAnsi" w:hAnsiTheme="majorHAnsi"/>
                <w:sz w:val="22"/>
                <w:szCs w:val="22"/>
              </w:rPr>
              <w:t>podanych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argumentów na podstawie wzoru funkcji</w:t>
            </w:r>
            <w:r w:rsidR="00391333"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CD3AB8" w:rsidRPr="00437050" w:rsidTr="007A262B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współrzędne punkt</w:t>
            </w:r>
            <w:r w:rsidR="00391333">
              <w:rPr>
                <w:rFonts w:asciiTheme="majorHAnsi" w:hAnsiTheme="majorHAnsi"/>
                <w:sz w:val="22"/>
                <w:szCs w:val="22"/>
              </w:rPr>
              <w:t>u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przecięcia wykresu funkcji danej wzorem z </w:t>
            </w:r>
            <w:r w:rsidR="00391333">
              <w:rPr>
                <w:rFonts w:asciiTheme="majorHAnsi" w:hAnsiTheme="majorHAnsi"/>
                <w:sz w:val="22"/>
                <w:szCs w:val="22"/>
              </w:rPr>
              <w:t xml:space="preserve">osią </w:t>
            </w:r>
            <w:r w:rsidR="00391333">
              <w:rPr>
                <w:rFonts w:asciiTheme="majorHAnsi" w:hAnsiTheme="majorHAnsi"/>
                <w:i/>
                <w:iCs/>
                <w:sz w:val="22"/>
                <w:szCs w:val="22"/>
              </w:rPr>
              <w:t>O</w:t>
            </w:r>
            <w:r w:rsidR="000F6C2E">
              <w:rPr>
                <w:rFonts w:asciiTheme="majorHAnsi" w:hAnsiTheme="majorHAnsi"/>
                <w:i/>
                <w:iCs/>
                <w:sz w:val="22"/>
                <w:szCs w:val="22"/>
              </w:rPr>
              <w:t>Y</w:t>
            </w:r>
          </w:p>
        </w:tc>
      </w:tr>
      <w:tr w:rsidR="00CD3AB8" w:rsidRPr="00437050" w:rsidTr="007A262B">
        <w:tc>
          <w:tcPr>
            <w:tcW w:w="9062" w:type="dxa"/>
          </w:tcPr>
          <w:p w:rsidR="00CD3AB8" w:rsidRPr="00F64DD4" w:rsidRDefault="00391333" w:rsidP="00F64DD4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rozpoznaje wśród podanych </w:t>
            </w:r>
            <w:r w:rsidR="00CD3AB8" w:rsidRPr="00437050">
              <w:rPr>
                <w:rFonts w:asciiTheme="majorHAnsi" w:hAnsiTheme="majorHAnsi"/>
                <w:sz w:val="22"/>
                <w:szCs w:val="22"/>
              </w:rPr>
              <w:t>wykres</w:t>
            </w:r>
            <w:r>
              <w:rPr>
                <w:rFonts w:asciiTheme="majorHAnsi" w:hAnsiTheme="majorHAnsi"/>
                <w:sz w:val="22"/>
                <w:szCs w:val="22"/>
              </w:rPr>
              <w:t>ów</w:t>
            </w:r>
            <w:r w:rsidR="00CD3AB8" w:rsidRPr="00437050">
              <w:rPr>
                <w:rFonts w:asciiTheme="majorHAnsi" w:hAnsiTheme="majorHAnsi"/>
                <w:sz w:val="22"/>
                <w:szCs w:val="22"/>
              </w:rPr>
              <w:t xml:space="preserve"> funkcji</w:t>
            </w:r>
            <w:r>
              <w:rPr>
                <w:rFonts w:asciiTheme="majorHAnsi" w:hAnsiTheme="majorHAnsi"/>
                <w:sz w:val="22"/>
                <w:szCs w:val="22"/>
              </w:rPr>
              <w:t>, wykresy funkcji</w:t>
            </w:r>
            <w:r w:rsidR="00CD3AB8" w:rsidRPr="00437050">
              <w:rPr>
                <w:rFonts w:asciiTheme="majorHAnsi" w:hAnsiTheme="majorHAnsi"/>
                <w:sz w:val="22"/>
                <w:szCs w:val="22"/>
              </w:rPr>
              <w:t>:</w:t>
            </w:r>
            <w:r w:rsidR="00F64DD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64DD4">
              <w:rPr>
                <w:rFonts w:asciiTheme="majorHAnsi" w:hAnsiTheme="majorHAnsi"/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,  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+q,  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,</m:t>
              </m:r>
            </m:oMath>
            <w:r w:rsidR="00F64DD4">
              <w:rPr>
                <w:rFonts w:asciiTheme="majorHAnsi" w:hAnsiTheme="majorHAnsi"/>
                <w:sz w:val="22"/>
                <w:szCs w:val="22"/>
              </w:rPr>
              <w:t xml:space="preserve"> gdyn </w:t>
            </w:r>
            <w:r w:rsidR="00CD3AB8" w:rsidRPr="00F64DD4">
              <w:rPr>
                <w:rFonts w:asciiTheme="majorHAnsi" w:hAnsiTheme="majorHAnsi"/>
                <w:sz w:val="22"/>
                <w:szCs w:val="22"/>
              </w:rPr>
              <w:t>dan</w:t>
            </w:r>
            <w:r w:rsidRPr="00F64DD4">
              <w:rPr>
                <w:rFonts w:asciiTheme="majorHAnsi" w:hAnsiTheme="majorHAnsi"/>
                <w:sz w:val="22"/>
                <w:szCs w:val="22"/>
              </w:rPr>
              <w:t>y jest</w:t>
            </w:r>
            <w:r w:rsidR="00CD3AB8" w:rsidRPr="00F64DD4">
              <w:rPr>
                <w:rFonts w:asciiTheme="majorHAnsi" w:hAnsiTheme="majorHAnsi"/>
                <w:sz w:val="22"/>
                <w:szCs w:val="22"/>
              </w:rPr>
              <w:t xml:space="preserve"> wykres funkcji</w:t>
            </w:r>
            <w:r w:rsidR="006643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</m:oMath>
          </w:p>
        </w:tc>
      </w:tr>
      <w:tr w:rsidR="004871EF" w:rsidRPr="00437050" w:rsidTr="007A262B">
        <w:tc>
          <w:tcPr>
            <w:tcW w:w="9062" w:type="dxa"/>
          </w:tcPr>
          <w:p w:rsidR="004871EF" w:rsidRPr="00437050" w:rsidRDefault="004871EF" w:rsidP="00437050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wskazuje wielkości odwrotnie proporcjonalne </w:t>
            </w:r>
          </w:p>
        </w:tc>
      </w:tr>
    </w:tbl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391333" w:rsidRPr="00437050" w:rsidRDefault="00391333" w:rsidP="00391333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(P)</w:t>
      </w:r>
    </w:p>
    <w:p w:rsidR="00391333" w:rsidRPr="00437050" w:rsidRDefault="00391333" w:rsidP="00391333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dostateczną</w:t>
      </w:r>
      <w:r w:rsidRPr="00437050">
        <w:rPr>
          <w:rFonts w:asciiTheme="majorHAnsi" w:hAnsiTheme="majorHAnsi"/>
          <w:sz w:val="22"/>
          <w:szCs w:val="22"/>
        </w:rPr>
        <w:t xml:space="preserve">, </w:t>
      </w:r>
      <w:r w:rsidR="0080717B" w:rsidRPr="00437050">
        <w:rPr>
          <w:rFonts w:asciiTheme="majorHAnsi" w:hAnsiTheme="majorHAnsi"/>
          <w:sz w:val="22"/>
          <w:szCs w:val="22"/>
        </w:rPr>
        <w:t>jeśli</w:t>
      </w:r>
      <w:r w:rsidR="0080717B">
        <w:rPr>
          <w:rFonts w:asciiTheme="majorHAnsi" w:hAnsiTheme="majorHAnsi"/>
          <w:sz w:val="22"/>
          <w:szCs w:val="22"/>
        </w:rPr>
        <w:t xml:space="preserve"> </w:t>
      </w:r>
      <w:r w:rsidR="0080717B" w:rsidRPr="00437050">
        <w:rPr>
          <w:rFonts w:asciiTheme="majorHAnsi" w:hAnsiTheme="majorHAnsi"/>
          <w:sz w:val="22"/>
          <w:szCs w:val="22"/>
        </w:rPr>
        <w:t>opanował poziomy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pojęcia: dziedzina, zbiór wartości, argument, miejsce zerowe, wartość i wykres funkcji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na podstawie nieskomplikowanego wykresu funkcji określa argumenty, dla których funkcja przyjmuje wartości dodatnie, ujemne</w:t>
            </w:r>
            <w:r w:rsidR="00FD4B2D">
              <w:rPr>
                <w:rFonts w:asciiTheme="majorHAnsi" w:hAnsiTheme="majorHAnsi"/>
                <w:sz w:val="22"/>
                <w:szCs w:val="22"/>
              </w:rPr>
              <w:t xml:space="preserve"> oraz niedodatnie, nieujemne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określa na podstawie wykresu przedziały monotoniczności funkcji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dziedzinę funkcji okreś</w:t>
            </w:r>
            <w:r w:rsidR="000F6C2E">
              <w:rPr>
                <w:rFonts w:asciiTheme="majorHAnsi" w:hAnsiTheme="majorHAnsi"/>
                <w:sz w:val="22"/>
                <w:szCs w:val="22"/>
              </w:rPr>
              <w:t xml:space="preserve">lonej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opisem słownym 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oblicza wartość funkcji dla różnych argumentów na podstawie wzoru funkcji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oblicza argument odpowiadający podanej wartości funkcji (w prostych przypadkach)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sprawdza algebraicznie</w:t>
            </w:r>
            <w:r w:rsidR="000F6C2E">
              <w:rPr>
                <w:rFonts w:asciiTheme="majorHAnsi" w:hAnsiTheme="majorHAnsi"/>
                <w:sz w:val="22"/>
                <w:szCs w:val="22"/>
              </w:rPr>
              <w:t>, czy punkt o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danych współrzędnych </w:t>
            </w:r>
            <w:r w:rsidR="000F6C2E">
              <w:rPr>
                <w:rFonts w:asciiTheme="majorHAnsi" w:hAnsiTheme="majorHAnsi"/>
                <w:sz w:val="22"/>
                <w:szCs w:val="22"/>
              </w:rPr>
              <w:t xml:space="preserve">należy do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wykresu funkcji danej wzorem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współrzędne punktów przecięcia wykresu funkcji danej wzorem z o</w:t>
            </w:r>
            <w:r w:rsidR="000F6C2E">
              <w:rPr>
                <w:rFonts w:asciiTheme="majorHAnsi" w:hAnsiTheme="majorHAnsi"/>
                <w:sz w:val="22"/>
                <w:szCs w:val="22"/>
              </w:rPr>
              <w:t xml:space="preserve">sią </w:t>
            </w:r>
            <w:r w:rsidR="000F6C2E">
              <w:rPr>
                <w:rFonts w:asciiTheme="majorHAnsi" w:hAnsiTheme="majorHAnsi"/>
                <w:i/>
                <w:iCs/>
                <w:sz w:val="22"/>
                <w:szCs w:val="22"/>
              </w:rPr>
              <w:t>OX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(w prostych przypadkach)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rysuje w prostych przypadkach wykres funkcji danej wzorem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sporządza wykresy funkcji</w:t>
            </w:r>
            <w:r w:rsidR="00896AE7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,  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+q,  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</m:oMath>
            <w:r w:rsidRPr="00A55117">
              <w:rPr>
                <w:rFonts w:asciiTheme="majorHAnsi" w:hAnsiTheme="majorHAnsi"/>
                <w:sz w:val="18"/>
                <w:szCs w:val="22"/>
              </w:rPr>
              <w:t xml:space="preserve">,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na podstawie danego wykresu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</m:oMath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funkcje i ich własności w prostych sytuacjach praktycznych</w:t>
            </w:r>
          </w:p>
        </w:tc>
      </w:tr>
      <w:tr w:rsidR="000B000F" w:rsidRPr="00437050" w:rsidTr="00075FED">
        <w:tc>
          <w:tcPr>
            <w:tcW w:w="9062" w:type="dxa"/>
          </w:tcPr>
          <w:p w:rsidR="000B000F" w:rsidRPr="00437050" w:rsidRDefault="000B000F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wyznacza współczynnik proporcjonalności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odwrotnej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eastAsia="Calibri" w:hAnsiTheme="majorHAnsi"/>
                <w:sz w:val="22"/>
                <w:szCs w:val="22"/>
              </w:rPr>
              <w:t>stosuje zależność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między wielkościami odwrotnie proporcjonalnymi</w:t>
            </w:r>
            <w:r w:rsidRPr="00437050">
              <w:rPr>
                <w:rFonts w:asciiTheme="majorHAnsi" w:eastAsia="Calibri" w:hAnsiTheme="majorHAnsi"/>
                <w:sz w:val="22"/>
                <w:szCs w:val="22"/>
              </w:rPr>
              <w:t xml:space="preserve"> do rozwiązywania prostych zadań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podaje wzór proporcjonalności odwrotnej,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jeśli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zna współrzędne punktu należącego do wykresu</w:t>
            </w:r>
          </w:p>
        </w:tc>
      </w:tr>
      <w:tr w:rsidR="00391333" w:rsidRPr="00437050" w:rsidTr="00075FED">
        <w:tc>
          <w:tcPr>
            <w:tcW w:w="9062" w:type="dxa"/>
          </w:tcPr>
          <w:p w:rsidR="00391333" w:rsidRPr="00437050" w:rsidRDefault="00391333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43705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dla danego </w:t>
            </w:r>
            <w:r w:rsidRPr="00437050">
              <w:rPr>
                <w:rFonts w:asciiTheme="majorHAnsi" w:hAnsiTheme="majorHAnsi"/>
                <w:i/>
                <w:sz w:val="22"/>
                <w:szCs w:val="22"/>
              </w:rPr>
              <w:t xml:space="preserve">a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&gt; 0 i </w:t>
            </w:r>
            <w:r w:rsidRPr="00437050">
              <w:rPr>
                <w:rFonts w:asciiTheme="majorHAnsi" w:hAnsiTheme="majorHAnsi"/>
                <w:i/>
                <w:sz w:val="22"/>
                <w:szCs w:val="22"/>
              </w:rPr>
              <w:t xml:space="preserve">x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&gt; 0</w:t>
            </w:r>
          </w:p>
        </w:tc>
      </w:tr>
    </w:tbl>
    <w:p w:rsidR="00391333" w:rsidRDefault="00391333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D4A44" w:rsidRPr="00437050" w:rsidRDefault="001D4A44" w:rsidP="001D4A44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</w:p>
    <w:p w:rsidR="001D4A44" w:rsidRPr="00437050" w:rsidRDefault="001D4A44" w:rsidP="001D4A44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Pr="00437050">
        <w:rPr>
          <w:rFonts w:asciiTheme="majorHAnsi" w:hAnsiTheme="majorHAnsi"/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D4A44" w:rsidRPr="00437050" w:rsidTr="001D4A44">
        <w:tc>
          <w:tcPr>
            <w:tcW w:w="9062" w:type="dxa"/>
          </w:tcPr>
          <w:p w:rsidR="001D4A44" w:rsidRPr="00437050" w:rsidRDefault="001D4A44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rozpoznaje i opisuje zależności funkcyjne w sytuacjach praktycznych</w:t>
            </w:r>
          </w:p>
        </w:tc>
      </w:tr>
      <w:tr w:rsidR="001D4A44" w:rsidRPr="00437050" w:rsidTr="001D4A44">
        <w:tc>
          <w:tcPr>
            <w:tcW w:w="9062" w:type="dxa"/>
          </w:tcPr>
          <w:p w:rsidR="001D4A44" w:rsidRPr="00437050" w:rsidRDefault="001D4A44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przedstawia daną funkcję na różne sposoby</w:t>
            </w:r>
          </w:p>
        </w:tc>
      </w:tr>
      <w:tr w:rsidR="00F17963" w:rsidRPr="00437050" w:rsidTr="00F17963">
        <w:tc>
          <w:tcPr>
            <w:tcW w:w="9062" w:type="dxa"/>
          </w:tcPr>
          <w:p w:rsidR="00F17963" w:rsidRPr="00437050" w:rsidRDefault="00F17963" w:rsidP="00075FED">
            <w:pPr>
              <w:pStyle w:val="Tekstpodstawowy"/>
              <w:numPr>
                <w:ilvl w:val="0"/>
                <w:numId w:val="5"/>
              </w:numPr>
              <w:spacing w:line="120" w:lineRule="atLeast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>zasadnia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dobierając odpowiednio argumenty, że funkcja nie jest monotoniczna </w:t>
            </w:r>
          </w:p>
        </w:tc>
      </w:tr>
      <w:tr w:rsidR="001D4A44" w:rsidRPr="00437050" w:rsidTr="001D4A44">
        <w:tc>
          <w:tcPr>
            <w:tcW w:w="9062" w:type="dxa"/>
          </w:tcPr>
          <w:p w:rsidR="001D4A44" w:rsidRPr="00437050" w:rsidRDefault="001D4A44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na podstawie wykresu funkcji odczytuje rozwiązania równania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f(x)=m</m:t>
              </m:r>
            </m:oMath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 dla ustalonej wartości </w:t>
            </w:r>
            <w:r w:rsidRPr="00437050">
              <w:rPr>
                <w:rFonts w:asciiTheme="majorHAnsi" w:hAnsiTheme="majorHAnsi"/>
                <w:bCs/>
                <w:i/>
                <w:sz w:val="22"/>
                <w:szCs w:val="22"/>
              </w:rPr>
              <w:t>m</w:t>
            </w:r>
          </w:p>
        </w:tc>
      </w:tr>
      <w:tr w:rsidR="001D4A44" w:rsidRPr="00437050" w:rsidTr="001D4A44">
        <w:tc>
          <w:tcPr>
            <w:tcW w:w="9062" w:type="dxa"/>
          </w:tcPr>
          <w:p w:rsidR="001D4A44" w:rsidRPr="00437050" w:rsidRDefault="001D4A44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na podstawie wykresu funkcji odczytuje zbiory rozwiązań nierówności: </w:t>
            </w:r>
            <w:r w:rsidR="00730925">
              <w:rPr>
                <w:rFonts w:asciiTheme="majorHAnsi" w:hAnsiTheme="majorHAnsi"/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&lt;m, 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&gt;m, 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≤m, 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 xml:space="preserve">≥m  </m:t>
              </m:r>
            </m:oMath>
            <w:r w:rsidRPr="00437050">
              <w:rPr>
                <w:rFonts w:asciiTheme="majorHAnsi" w:hAnsiTheme="majorHAnsi"/>
                <w:sz w:val="22"/>
                <w:szCs w:val="22"/>
              </w:rPr>
              <w:t xml:space="preserve">dla ustalonej wartości </w:t>
            </w:r>
            <w:r w:rsidRPr="00437050">
              <w:rPr>
                <w:rFonts w:asciiTheme="majorHAnsi" w:hAnsiTheme="majorHAnsi"/>
                <w:i/>
                <w:iCs/>
                <w:sz w:val="22"/>
                <w:szCs w:val="22"/>
              </w:rPr>
              <w:t>m</w:t>
            </w:r>
          </w:p>
        </w:tc>
      </w:tr>
      <w:tr w:rsidR="001D4A44" w:rsidRPr="00437050" w:rsidTr="001D4A44">
        <w:tc>
          <w:tcPr>
            <w:tcW w:w="9062" w:type="dxa"/>
          </w:tcPr>
          <w:p w:rsidR="001D4A44" w:rsidRPr="00437050" w:rsidRDefault="001D4A44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lastRenderedPageBreak/>
              <w:t>szkicuje wykresy funkcji określonej różnymi wzorami w różnych przedziałach</w:t>
            </w:r>
          </w:p>
        </w:tc>
      </w:tr>
      <w:tr w:rsidR="001D4A44" w:rsidRPr="00437050" w:rsidTr="001D4A44">
        <w:tc>
          <w:tcPr>
            <w:tcW w:w="9062" w:type="dxa"/>
          </w:tcPr>
          <w:p w:rsidR="001D4A44" w:rsidRPr="00437050" w:rsidRDefault="001D4A44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szkicuje wykresy funkcji, stosując przekształcenia wykresu, w </w:t>
            </w:r>
            <w:r>
              <w:rPr>
                <w:rFonts w:asciiTheme="majorHAnsi" w:hAnsiTheme="majorHAnsi"/>
                <w:sz w:val="22"/>
                <w:szCs w:val="22"/>
              </w:rPr>
              <w:t>prostych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przypadkach</w:t>
            </w:r>
          </w:p>
        </w:tc>
      </w:tr>
      <w:tr w:rsidR="001D4A44" w:rsidRPr="00437050" w:rsidTr="001D4A44">
        <w:tc>
          <w:tcPr>
            <w:tcW w:w="9062" w:type="dxa"/>
          </w:tcPr>
          <w:p w:rsidR="001D4A44" w:rsidRPr="00437050" w:rsidRDefault="001D4A44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funkcje i ich własności </w:t>
            </w:r>
            <w:r w:rsidR="00586C55">
              <w:rPr>
                <w:rFonts w:asciiTheme="majorHAnsi" w:hAnsiTheme="majorHAnsi"/>
                <w:sz w:val="22"/>
                <w:szCs w:val="22"/>
              </w:rPr>
              <w:t xml:space="preserve">w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sytuacjach praktycznych, w tym proporcjonalność odwrotną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do rozwiązywania zadań dotyczących drogi, prędkości i czasu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</w:tbl>
    <w:p w:rsidR="001D4A44" w:rsidRDefault="001D4A44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 w:rsidRPr="00437050">
        <w:rPr>
          <w:rFonts w:asciiTheme="majorHAnsi" w:hAnsiTheme="majorHAnsi"/>
          <w:sz w:val="22"/>
          <w:szCs w:val="22"/>
        </w:rPr>
        <w:t>, jeśli opanował poziomy (K)</w:t>
      </w:r>
      <w:r w:rsidR="008A4A1D">
        <w:rPr>
          <w:rFonts w:asciiTheme="majorHAnsi" w:hAnsiTheme="majorHAnsi"/>
          <w:sz w:val="22"/>
          <w:szCs w:val="22"/>
        </w:rPr>
        <w:t xml:space="preserve"> – </w:t>
      </w:r>
      <w:r w:rsidRPr="00437050">
        <w:rPr>
          <w:rFonts w:asciiTheme="majorHAnsi" w:hAnsiTheme="majorHAnsi"/>
          <w:sz w:val="22"/>
          <w:szCs w:val="22"/>
        </w:rPr>
        <w:t>(</w:t>
      </w:r>
      <w:r w:rsidR="008A4A1D">
        <w:rPr>
          <w:rFonts w:asciiTheme="majorHAnsi" w:hAnsiTheme="majorHAnsi"/>
          <w:sz w:val="22"/>
          <w:szCs w:val="22"/>
        </w:rPr>
        <w:t>R</w:t>
      </w:r>
      <w:r w:rsidRPr="00437050">
        <w:rPr>
          <w:rFonts w:asciiTheme="majorHAnsi" w:hAnsiTheme="majorHAnsi"/>
          <w:sz w:val="22"/>
          <w:szCs w:val="22"/>
        </w:rPr>
        <w:t>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CD3AB8" w:rsidRPr="00437050" w:rsidTr="001D4A44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odczytuje z wykresów funkcji rozwiązania równań i nierówności typu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f(x)=g(x),</m:t>
              </m:r>
            </m:oMath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f(x)&lt;g(x), f(x)&gt;g(x)</m:t>
              </m:r>
            </m:oMath>
          </w:p>
        </w:tc>
      </w:tr>
      <w:tr w:rsidR="00CD3AB8" w:rsidRPr="00437050" w:rsidTr="001D4A44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szkicuje wykres</w:t>
            </w:r>
            <w:r w:rsidR="00724A15" w:rsidRPr="00437050">
              <w:rPr>
                <w:rFonts w:asciiTheme="majorHAnsi" w:hAnsiTheme="majorHAnsi"/>
                <w:sz w:val="22"/>
                <w:szCs w:val="22"/>
              </w:rPr>
              <w:t>y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funkcji spełniającej podane warunki</w:t>
            </w:r>
            <w:r w:rsidR="00724A15" w:rsidRPr="00437050">
              <w:rPr>
                <w:rFonts w:asciiTheme="majorHAnsi" w:hAnsiTheme="majorHAnsi"/>
                <w:sz w:val="22"/>
                <w:szCs w:val="22"/>
              </w:rPr>
              <w:t xml:space="preserve"> w trudni</w:t>
            </w:r>
            <w:r w:rsidR="007A262B" w:rsidRPr="00437050">
              <w:rPr>
                <w:rFonts w:asciiTheme="majorHAnsi" w:hAnsiTheme="majorHAnsi"/>
                <w:sz w:val="22"/>
                <w:szCs w:val="22"/>
              </w:rPr>
              <w:t>ejszych przypadkach oraz określonej</w:t>
            </w:r>
            <w:r w:rsidR="00724A15" w:rsidRPr="00437050">
              <w:rPr>
                <w:rFonts w:asciiTheme="majorHAnsi" w:hAnsiTheme="majorHAnsi"/>
                <w:sz w:val="22"/>
                <w:szCs w:val="22"/>
              </w:rPr>
              <w:t xml:space="preserve"> różnymi wzorami w różnych przedziałach</w:t>
            </w:r>
          </w:p>
        </w:tc>
      </w:tr>
      <w:tr w:rsidR="007A262B" w:rsidRPr="00437050" w:rsidTr="001D4A44">
        <w:tc>
          <w:tcPr>
            <w:tcW w:w="9062" w:type="dxa"/>
          </w:tcPr>
          <w:p w:rsidR="007A262B" w:rsidRPr="00437050" w:rsidRDefault="007A262B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szkicuje wykresy funkcji, stosując przekształcenia wykresu, w trudniejszych przypadkach</w:t>
            </w:r>
          </w:p>
        </w:tc>
      </w:tr>
      <w:tr w:rsidR="00C82D24" w:rsidRPr="00437050" w:rsidTr="001D4A44">
        <w:tc>
          <w:tcPr>
            <w:tcW w:w="9062" w:type="dxa"/>
          </w:tcPr>
          <w:p w:rsidR="00C82D24" w:rsidRPr="00437050" w:rsidRDefault="00C82D24" w:rsidP="004230E7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funkcje i ich własności</w:t>
            </w:r>
            <w:r w:rsidR="001D4A44">
              <w:rPr>
                <w:rFonts w:asciiTheme="majorHAnsi" w:hAnsiTheme="majorHAnsi"/>
                <w:sz w:val="22"/>
                <w:szCs w:val="22"/>
              </w:rPr>
              <w:t xml:space="preserve"> w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sytuacjach praktycznych</w:t>
            </w:r>
            <w:r w:rsidR="00F84131" w:rsidRPr="00437050">
              <w:rPr>
                <w:rFonts w:asciiTheme="majorHAnsi" w:hAnsiTheme="majorHAnsi"/>
                <w:sz w:val="22"/>
                <w:szCs w:val="22"/>
              </w:rPr>
              <w:t>, w tym proporcjonalność odwrotną</w:t>
            </w:r>
            <w:r w:rsidR="00C010D0">
              <w:rPr>
                <w:rFonts w:asciiTheme="majorHAnsi" w:hAnsiTheme="majorHAnsi"/>
                <w:sz w:val="22"/>
                <w:szCs w:val="22"/>
              </w:rPr>
              <w:t>,</w:t>
            </w:r>
            <w:r w:rsidR="00F84131" w:rsidRPr="00437050">
              <w:rPr>
                <w:rFonts w:asciiTheme="majorHAnsi" w:hAnsiTheme="majorHAnsi"/>
                <w:sz w:val="22"/>
                <w:szCs w:val="22"/>
              </w:rPr>
              <w:t xml:space="preserve"> do rozwiązywania zadań dotyczących drogi, prędkości i czasu</w:t>
            </w:r>
          </w:p>
        </w:tc>
      </w:tr>
      <w:tr w:rsidR="001D4A44" w:rsidRPr="00437050" w:rsidTr="001D4A44">
        <w:tc>
          <w:tcPr>
            <w:tcW w:w="9062" w:type="dxa"/>
          </w:tcPr>
          <w:p w:rsidR="001D4A44" w:rsidRPr="00437050" w:rsidRDefault="001D4A44" w:rsidP="004230E7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uzasadnia monotoniczność </w:t>
            </w:r>
            <w:r w:rsidR="00E77DF9">
              <w:rPr>
                <w:rFonts w:asciiTheme="majorHAnsi" w:hAnsiTheme="majorHAnsi"/>
                <w:sz w:val="22"/>
                <w:szCs w:val="22"/>
              </w:rPr>
              <w:t xml:space="preserve">na podstawie definicji </w:t>
            </w:r>
            <w:r>
              <w:rPr>
                <w:rFonts w:asciiTheme="majorHAnsi" w:hAnsiTheme="majorHAnsi"/>
                <w:sz w:val="22"/>
                <w:szCs w:val="22"/>
              </w:rPr>
              <w:t>funkcji opisanej nieskomplikowanym wzorem</w:t>
            </w:r>
          </w:p>
        </w:tc>
      </w:tr>
    </w:tbl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CD3AB8" w:rsidRPr="00437050" w:rsidRDefault="00CD3AB8" w:rsidP="00437050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celującą</w:t>
      </w:r>
      <w:r w:rsidRPr="00437050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CD3AB8" w:rsidRPr="00437050" w:rsidTr="00F17963">
        <w:tc>
          <w:tcPr>
            <w:tcW w:w="9062" w:type="dxa"/>
          </w:tcPr>
          <w:p w:rsidR="00CD3AB8" w:rsidRPr="00437050" w:rsidRDefault="00CD3AB8" w:rsidP="00437050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 xml:space="preserve">rozwiązuje zadania o znacznym stopniu trudności dotyczące funkcji </w:t>
            </w:r>
          </w:p>
        </w:tc>
      </w:tr>
    </w:tbl>
    <w:p w:rsidR="00CD3AB8" w:rsidRPr="00437050" w:rsidRDefault="00CD3AB8" w:rsidP="00437050">
      <w:pPr>
        <w:spacing w:line="120" w:lineRule="atLeast"/>
        <w:jc w:val="both"/>
        <w:rPr>
          <w:rFonts w:asciiTheme="majorHAnsi" w:hAnsiTheme="majorHAnsi"/>
          <w:b/>
          <w:sz w:val="22"/>
          <w:szCs w:val="22"/>
        </w:rPr>
      </w:pPr>
    </w:p>
    <w:p w:rsidR="00CD3AB8" w:rsidRPr="00437050" w:rsidRDefault="00CD3AB8" w:rsidP="00437050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AD4387" w:rsidRPr="00852503" w:rsidRDefault="00AD4387" w:rsidP="00AD4387">
      <w:pPr>
        <w:pStyle w:val="Nagwek1"/>
        <w:spacing w:line="120" w:lineRule="atLeast"/>
        <w:rPr>
          <w:rFonts w:asciiTheme="majorHAnsi" w:hAnsiTheme="majorHAnsi"/>
          <w:color w:val="000000" w:themeColor="text1"/>
          <w:szCs w:val="22"/>
        </w:rPr>
      </w:pPr>
      <w:r w:rsidRPr="00852503">
        <w:rPr>
          <w:rFonts w:asciiTheme="majorHAnsi" w:hAnsiTheme="majorHAnsi"/>
          <w:color w:val="000000" w:themeColor="text1"/>
          <w:szCs w:val="22"/>
        </w:rPr>
        <w:t>5. FUNKCJA LINIOWA</w:t>
      </w: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Poziom 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(K) </w:t>
      </w: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dopuszczającą</w:t>
      </w:r>
      <w:r w:rsidRPr="00852503">
        <w:rPr>
          <w:rFonts w:asciiTheme="majorHAnsi" w:hAnsiTheme="majorHAnsi"/>
          <w:color w:val="000000" w:themeColor="text1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rozpoznaje funkcję liniową na podstawie wzoru lub wykresu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rysuje wykres funkcji liniowej danej wzorem</w:t>
            </w:r>
          </w:p>
        </w:tc>
      </w:tr>
      <w:tr w:rsidR="003F46DA" w:rsidRPr="00852503" w:rsidTr="00075FED">
        <w:tc>
          <w:tcPr>
            <w:tcW w:w="9062" w:type="dxa"/>
          </w:tcPr>
          <w:p w:rsidR="003F46DA" w:rsidRPr="00852503" w:rsidRDefault="003F46DA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określa monotoniczność funkcji liniowej danej wzorem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oblicza wartość funkcji liniowej dla danego argumentu 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miejsce zerowe funkcji liniowej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odczytuje z wykresu funkcji liniowej zbiór argumentów, dla których funkcja przyjmuje wartości dodatnie, ujemne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współrzędne punktów przecięcia wykresu funkcji liniowej z osiami układu współrzędnych</w:t>
            </w:r>
          </w:p>
        </w:tc>
      </w:tr>
      <w:tr w:rsidR="00B737BB" w:rsidRPr="00852503" w:rsidTr="00075FED">
        <w:tc>
          <w:tcPr>
            <w:tcW w:w="9062" w:type="dxa"/>
          </w:tcPr>
          <w:p w:rsidR="00B737BB" w:rsidRPr="00852503" w:rsidRDefault="00B737BB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 współczynnik kierunkowy prostej, jeśli dane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są</w:t>
            </w: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współrzędne dwóch punktów należących do tej prostej</w:t>
            </w:r>
            <w:r w:rsidR="003F46D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 gdy współrzędne tych punktów są liczbami wymiernymi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rozpoznaje proste równoległe wśród prostych opisanych równaniami kierunkowymi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rozpoznaje wielkości wprost proporcjonalne</w:t>
            </w:r>
          </w:p>
        </w:tc>
      </w:tr>
    </w:tbl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>Poziom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(P)</w:t>
      </w: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dostateczną</w:t>
      </w:r>
      <w:r w:rsidRPr="00852503">
        <w:rPr>
          <w:rFonts w:asciiTheme="majorHAnsi" w:hAnsiTheme="majorHAnsi"/>
          <w:color w:val="000000" w:themeColor="text1"/>
          <w:sz w:val="22"/>
          <w:szCs w:val="22"/>
        </w:rPr>
        <w:t>, jeśli opanował poziom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AD4387" w:rsidRPr="00852503" w:rsidTr="00075FED">
        <w:tc>
          <w:tcPr>
            <w:tcW w:w="9062" w:type="dxa"/>
          </w:tcPr>
          <w:p w:rsidR="00AD4387" w:rsidRPr="00730925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73092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interpretuje współczynniki występujące we wzorze funkcji liniowej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 argument, dla którego funkcja liniowa przyjmuje daną wartość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F2530E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2530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algebraicznie zbiór argumentów, dla których funkcja liniowa przyjmuje wartości dodatnie, ujemne oraz niedodatnie, nieujemne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równanie prostej przechodzącej przez dane dwa punkty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przekształca równanie ogólne prostej do postaci kierunkowej i odwrotnie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>sprawdza, czy dane trzy punkty są współliniowe</w:t>
            </w:r>
          </w:p>
        </w:tc>
      </w:tr>
      <w:tr w:rsidR="00AD4387" w:rsidRPr="00437050" w:rsidTr="00075FED">
        <w:tc>
          <w:tcPr>
            <w:tcW w:w="9062" w:type="dxa"/>
          </w:tcPr>
          <w:p w:rsidR="00AD4387" w:rsidRPr="00437050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rozpoznaje proste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prostopadłe </w:t>
            </w: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wśród prostych opisanych równaniami kierunkowymi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wzór funkcji liniowej, której wykres przechodzi przez dany punkt i jest równoległy do wykresu danej funkcji liniowej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wzór funkcji liniowej, której wykres przechodzi przez dany punkt i jest prostopadły do wykresu danej funkcji liniowej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rozwiązuje układ równań metodą graficzną 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określa liczbę rozwiązań układu równań liniowych, korzystając z jego interpretacji geometrycznej 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opisuje równaniem wielkości wprost proporcjonalne</w:t>
            </w:r>
          </w:p>
        </w:tc>
      </w:tr>
    </w:tbl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Poziom 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(R)</w:t>
      </w: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dobrą</w:t>
      </w:r>
      <w:r w:rsidRPr="00852503">
        <w:rPr>
          <w:rFonts w:asciiTheme="majorHAnsi" w:hAnsiTheme="majorHAnsi"/>
          <w:color w:val="000000" w:themeColor="text1"/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AD4387" w:rsidRPr="00852503" w:rsidTr="00D5251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oblicza, dla jakich wartości parametru funkcja liniowa jest rosnąca, malejąca, stała</w:t>
            </w:r>
          </w:p>
        </w:tc>
      </w:tr>
      <w:tr w:rsidR="00AD4387" w:rsidRPr="00852503" w:rsidTr="00D5251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rozpoznaje wzajemne położenie prostych na podstawie ich równań</w:t>
            </w:r>
          </w:p>
        </w:tc>
      </w:tr>
      <w:tr w:rsidR="00AD4387" w:rsidRPr="00852503" w:rsidTr="00D5251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znajduje współrzędne wierzchołków wielokąta, gdy dane są równania prostych zawierających jego boki</w:t>
            </w:r>
          </w:p>
        </w:tc>
      </w:tr>
      <w:tr w:rsidR="00AD4387" w:rsidRPr="00852503" w:rsidTr="00D5251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analizuje własności funkcji liniowej</w:t>
            </w:r>
          </w:p>
        </w:tc>
      </w:tr>
    </w:tbl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>Poziom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(D)</w:t>
      </w: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bardzo dobrą</w:t>
      </w: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, jeśli opanował poziomy </w:t>
      </w:r>
      <w:r w:rsidR="00B8088A" w:rsidRPr="007341E2">
        <w:rPr>
          <w:rFonts w:asciiTheme="majorHAnsi" w:hAnsiTheme="majorHAnsi"/>
          <w:sz w:val="22"/>
          <w:szCs w:val="22"/>
        </w:rPr>
        <w:t>(K)</w:t>
      </w:r>
      <w:r w:rsidR="00B8088A">
        <w:rPr>
          <w:rFonts w:asciiTheme="majorHAnsi" w:hAnsiTheme="majorHAnsi"/>
          <w:sz w:val="22"/>
          <w:szCs w:val="22"/>
        </w:rPr>
        <w:t xml:space="preserve"> – </w:t>
      </w:r>
      <w:r w:rsidR="00B8088A" w:rsidRPr="007341E2">
        <w:rPr>
          <w:rFonts w:asciiTheme="majorHAnsi" w:hAnsiTheme="majorHAnsi"/>
          <w:sz w:val="22"/>
          <w:szCs w:val="22"/>
        </w:rPr>
        <w:t>(</w:t>
      </w:r>
      <w:r w:rsidR="00B8088A">
        <w:rPr>
          <w:rFonts w:asciiTheme="majorHAnsi" w:hAnsiTheme="majorHAnsi"/>
          <w:sz w:val="22"/>
          <w:szCs w:val="22"/>
        </w:rPr>
        <w:t>R</w:t>
      </w:r>
      <w:r w:rsidR="00B8088A" w:rsidRPr="007341E2">
        <w:rPr>
          <w:rFonts w:asciiTheme="majorHAnsi" w:hAnsiTheme="majorHAnsi"/>
          <w:sz w:val="22"/>
          <w:szCs w:val="22"/>
        </w:rPr>
        <w:t xml:space="preserve">) </w:t>
      </w:r>
      <w:r w:rsidRPr="00852503">
        <w:rPr>
          <w:rFonts w:asciiTheme="majorHAnsi" w:hAnsiTheme="majorHAnsi"/>
          <w:color w:val="000000" w:themeColor="text1"/>
          <w:sz w:val="22"/>
          <w:szCs w:val="22"/>
        </w:rPr>
        <w:t>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AD4387" w:rsidRPr="00852503" w:rsidTr="004C2BC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 pole figury ograniczonej wykresami funkcji liniowych oraz osiami układu współrzędnych</w:t>
            </w:r>
          </w:p>
        </w:tc>
      </w:tr>
      <w:tr w:rsidR="00AD4387" w:rsidRPr="00852503" w:rsidTr="004C2BC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rozpoznaje wzajemne położenie prostych na podstawie ich równań</w:t>
            </w:r>
          </w:p>
        </w:tc>
      </w:tr>
      <w:tr w:rsidR="00AD4387" w:rsidRPr="00852503" w:rsidTr="004C2BC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oblicza, dla jakich wartości parametru dwie proste są równoległe</w:t>
            </w:r>
          </w:p>
        </w:tc>
      </w:tr>
      <w:tr w:rsidR="00AD4387" w:rsidRPr="00852503" w:rsidTr="004C2BC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warunek równoległości, prostopadłości prostych w dowodach własności figur</w:t>
            </w:r>
            <w:r w:rsidR="00EF7A1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geometrycznych</w:t>
            </w:r>
          </w:p>
        </w:tc>
      </w:tr>
      <w:tr w:rsidR="00AD4387" w:rsidRPr="00852503" w:rsidTr="004C2BCB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analizuje własności funkcji liniowej</w:t>
            </w:r>
            <w:r w:rsidR="00D5251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 zależności od wartości współczynników występujących w jej wzorze</w:t>
            </w:r>
          </w:p>
        </w:tc>
      </w:tr>
    </w:tbl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D4387" w:rsidRPr="00852503" w:rsidRDefault="00AD4387" w:rsidP="00AD4387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>Poziom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(W)</w:t>
      </w:r>
    </w:p>
    <w:p w:rsidR="00AD4387" w:rsidRPr="00852503" w:rsidRDefault="00AD4387" w:rsidP="00AD4387">
      <w:pPr>
        <w:pStyle w:val="Tekstpodstawowy"/>
        <w:spacing w:line="120" w:lineRule="atLeast"/>
        <w:rPr>
          <w:rFonts w:asciiTheme="majorHAnsi" w:hAnsiTheme="majorHAnsi"/>
          <w:color w:val="000000" w:themeColor="text1"/>
          <w:sz w:val="22"/>
          <w:szCs w:val="22"/>
        </w:rPr>
      </w:pPr>
      <w:r w:rsidRPr="00852503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  <w:sz w:val="22"/>
          <w:szCs w:val="22"/>
        </w:rPr>
        <w:t>celującą</w:t>
      </w:r>
      <w:r w:rsidRPr="00852503">
        <w:rPr>
          <w:rFonts w:asciiTheme="majorHAnsi" w:hAnsiTheme="majorHAnsi"/>
          <w:color w:val="000000" w:themeColor="text1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wyprowadza wzór na współczynnik kierunkowy prostej przechodzącej przez dwa punkty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udowadnia warunek prostopadłości prostych o danych równaniach kierunkowych</w:t>
            </w:r>
          </w:p>
        </w:tc>
      </w:tr>
      <w:tr w:rsidR="00AD4387" w:rsidRPr="00852503" w:rsidTr="00075FED">
        <w:tc>
          <w:tcPr>
            <w:tcW w:w="9062" w:type="dxa"/>
          </w:tcPr>
          <w:p w:rsidR="00AD4387" w:rsidRPr="00852503" w:rsidRDefault="00AD4387" w:rsidP="00AD4387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rozwiązuje zadania o znacznym stopniu trudności dotyczące funkcji liniowej</w:t>
            </w:r>
          </w:p>
        </w:tc>
      </w:tr>
    </w:tbl>
    <w:p w:rsidR="007F65F9" w:rsidRPr="00437050" w:rsidRDefault="007F65F9" w:rsidP="007F65F9">
      <w:pPr>
        <w:spacing w:line="120" w:lineRule="atLeast"/>
        <w:jc w:val="both"/>
        <w:rPr>
          <w:rFonts w:asciiTheme="majorHAnsi" w:hAnsiTheme="majorHAnsi"/>
          <w:b/>
          <w:sz w:val="22"/>
          <w:szCs w:val="22"/>
        </w:rPr>
      </w:pPr>
    </w:p>
    <w:p w:rsidR="00DC2F33" w:rsidRDefault="00DC2F33" w:rsidP="00437050">
      <w:pPr>
        <w:pStyle w:val="Nagwek1"/>
        <w:spacing w:line="120" w:lineRule="atLeast"/>
        <w:rPr>
          <w:rFonts w:asciiTheme="majorHAnsi" w:hAnsiTheme="majorHAnsi"/>
          <w:szCs w:val="22"/>
        </w:rPr>
      </w:pPr>
    </w:p>
    <w:p w:rsidR="000D1711" w:rsidRPr="000E37BC" w:rsidRDefault="000D1711" w:rsidP="00437050">
      <w:pPr>
        <w:pStyle w:val="Nagwek1"/>
        <w:spacing w:line="120" w:lineRule="atLeast"/>
        <w:rPr>
          <w:rFonts w:asciiTheme="majorHAnsi" w:hAnsiTheme="majorHAnsi"/>
          <w:szCs w:val="22"/>
        </w:rPr>
      </w:pPr>
      <w:r w:rsidRPr="000E37BC">
        <w:rPr>
          <w:rFonts w:asciiTheme="majorHAnsi" w:hAnsiTheme="majorHAnsi"/>
          <w:szCs w:val="22"/>
        </w:rPr>
        <w:t>6. PLANIMETRIA</w:t>
      </w:r>
    </w:p>
    <w:p w:rsidR="000D1711" w:rsidRPr="00437050" w:rsidRDefault="000D1711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(K)</w:t>
      </w:r>
    </w:p>
    <w:p w:rsidR="000D1711" w:rsidRPr="00437050" w:rsidRDefault="000D1711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0D1711" w:rsidRPr="00437050" w:rsidTr="0090554B">
        <w:tc>
          <w:tcPr>
            <w:tcW w:w="9062" w:type="dxa"/>
          </w:tcPr>
          <w:p w:rsidR="000D1711" w:rsidRPr="00437050" w:rsidRDefault="000D1711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rozróżnia trójkąty: ostrokątne, prostokątne, rozwartokątne</w:t>
            </w:r>
          </w:p>
        </w:tc>
      </w:tr>
      <w:tr w:rsidR="000D1711" w:rsidRPr="00437050" w:rsidTr="0090554B">
        <w:tc>
          <w:tcPr>
            <w:tcW w:w="9062" w:type="dxa"/>
          </w:tcPr>
          <w:p w:rsidR="000D1711" w:rsidRPr="00437050" w:rsidRDefault="000D1711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twierdzenie o sumie miar kątów w trójkącie</w:t>
            </w:r>
            <w:r w:rsidR="003D10A1" w:rsidRPr="00437050"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0D1711" w:rsidRPr="00437050" w:rsidTr="0090554B">
        <w:tc>
          <w:tcPr>
            <w:tcW w:w="9062" w:type="dxa"/>
          </w:tcPr>
          <w:p w:rsidR="000D1711" w:rsidRPr="00437050" w:rsidRDefault="00D75DF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u</w:t>
            </w:r>
            <w:r w:rsidR="00F637B7">
              <w:rPr>
                <w:rFonts w:asciiTheme="majorHAnsi" w:hAnsiTheme="majorHAnsi"/>
                <w:sz w:val="22"/>
                <w:szCs w:val="22"/>
              </w:rPr>
              <w:t>zasadnia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D1711" w:rsidRPr="00437050">
              <w:rPr>
                <w:rFonts w:asciiTheme="majorHAnsi" w:hAnsiTheme="majorHAnsi"/>
                <w:sz w:val="22"/>
                <w:szCs w:val="22"/>
              </w:rPr>
              <w:t>przystawanie trójkątów, wykorzystując cechy przystawania</w:t>
            </w:r>
            <w:r w:rsidR="005D38A5"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D38A5"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0D1711" w:rsidRPr="00437050" w:rsidTr="0090554B">
        <w:tc>
          <w:tcPr>
            <w:tcW w:w="9062" w:type="dxa"/>
          </w:tcPr>
          <w:p w:rsidR="000D1711" w:rsidRPr="00437050" w:rsidRDefault="000D1711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zapisuje proporcje boków w trójkątach podobnych</w:t>
            </w:r>
          </w:p>
        </w:tc>
      </w:tr>
      <w:tr w:rsidR="000D1711" w:rsidRPr="00437050" w:rsidTr="0090554B">
        <w:tc>
          <w:tcPr>
            <w:tcW w:w="9062" w:type="dxa"/>
          </w:tcPr>
          <w:p w:rsidR="000D1711" w:rsidRPr="00437050" w:rsidRDefault="000D1711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sprawdza, czy dane figury są podobne</w:t>
            </w:r>
          </w:p>
        </w:tc>
      </w:tr>
      <w:tr w:rsidR="000D1711" w:rsidRPr="00437050" w:rsidTr="0090554B">
        <w:tc>
          <w:tcPr>
            <w:tcW w:w="9062" w:type="dxa"/>
          </w:tcPr>
          <w:p w:rsidR="000D1711" w:rsidRPr="00437050" w:rsidRDefault="000D1711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wskazuje w wielokątach odcinki proporcjonalne</w:t>
            </w:r>
          </w:p>
        </w:tc>
      </w:tr>
    </w:tbl>
    <w:p w:rsidR="000D1711" w:rsidRPr="00437050" w:rsidRDefault="000D1711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90554B" w:rsidRPr="00437050" w:rsidRDefault="0090554B" w:rsidP="0090554B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lastRenderedPageBreak/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(P)</w:t>
      </w:r>
    </w:p>
    <w:p w:rsidR="0090554B" w:rsidRPr="00437050" w:rsidRDefault="0090554B" w:rsidP="0090554B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dostateczną</w:t>
      </w:r>
      <w:r w:rsidRPr="00437050">
        <w:rPr>
          <w:rFonts w:asciiTheme="majorHAnsi" w:hAnsiTheme="majorHAnsi"/>
          <w:sz w:val="22"/>
          <w:szCs w:val="22"/>
        </w:rPr>
        <w:t>, jeśli</w:t>
      </w:r>
      <w:r>
        <w:rPr>
          <w:rFonts w:asciiTheme="majorHAnsi" w:hAnsiTheme="majorHAnsi"/>
          <w:sz w:val="22"/>
          <w:szCs w:val="22"/>
        </w:rPr>
        <w:t xml:space="preserve"> </w:t>
      </w:r>
      <w:r w:rsidRPr="00437050">
        <w:rPr>
          <w:rFonts w:asciiTheme="majorHAnsi" w:hAnsiTheme="majorHAnsi"/>
          <w:sz w:val="22"/>
          <w:szCs w:val="22"/>
        </w:rPr>
        <w:t>opanował poziomy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F637B7" w:rsidRPr="00437050" w:rsidTr="00075FED">
        <w:tc>
          <w:tcPr>
            <w:tcW w:w="9062" w:type="dxa"/>
          </w:tcPr>
          <w:p w:rsidR="00F637B7" w:rsidRPr="00437050" w:rsidRDefault="00F637B7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sprawdza, czy z trzech odcinków o danych długościach można zbudować trójkąt</w:t>
            </w:r>
          </w:p>
        </w:tc>
      </w:tr>
      <w:tr w:rsidR="0090554B" w:rsidRPr="00437050" w:rsidTr="00BF6B90">
        <w:tc>
          <w:tcPr>
            <w:tcW w:w="9062" w:type="dxa"/>
          </w:tcPr>
          <w:p w:rsidR="0090554B" w:rsidRPr="00437050" w:rsidRDefault="0090554B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u</w:t>
            </w:r>
            <w:r w:rsidR="00F637B7">
              <w:rPr>
                <w:rFonts w:asciiTheme="majorHAnsi" w:hAnsiTheme="majorHAnsi"/>
                <w:sz w:val="22"/>
                <w:szCs w:val="22"/>
              </w:rPr>
              <w:t>zasadnia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podobieństwo trójkątów, wykorzystując cechy podobieństwa </w:t>
            </w: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90554B" w:rsidRPr="00437050" w:rsidTr="00BF6B90">
        <w:tc>
          <w:tcPr>
            <w:tcW w:w="9062" w:type="dxa"/>
          </w:tcPr>
          <w:p w:rsidR="0090554B" w:rsidRPr="00437050" w:rsidRDefault="0090554B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wykorzystuje podobieństwo trójkątów do rozwiązywania </w:t>
            </w:r>
            <w:r w:rsidR="00F637B7">
              <w:rPr>
                <w:rFonts w:asciiTheme="majorHAnsi" w:hAnsiTheme="majorHAnsi"/>
                <w:sz w:val="22"/>
                <w:szCs w:val="22"/>
              </w:rPr>
              <w:t>prostych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zadań</w:t>
            </w:r>
          </w:p>
        </w:tc>
      </w:tr>
      <w:tr w:rsidR="0090554B" w:rsidRPr="00437050" w:rsidTr="00BF6B90">
        <w:tc>
          <w:tcPr>
            <w:tcW w:w="9062" w:type="dxa"/>
          </w:tcPr>
          <w:p w:rsidR="0090554B" w:rsidRPr="00437050" w:rsidRDefault="00F637B7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stosuje podobieństwo wielokątów do </w:t>
            </w:r>
            <w:r w:rsidR="0090554B" w:rsidRPr="00437050">
              <w:rPr>
                <w:rFonts w:asciiTheme="majorHAnsi" w:hAnsiTheme="majorHAnsi"/>
                <w:sz w:val="22"/>
                <w:szCs w:val="22"/>
              </w:rPr>
              <w:t>oblicza</w:t>
            </w:r>
            <w:r>
              <w:rPr>
                <w:rFonts w:asciiTheme="majorHAnsi" w:hAnsiTheme="majorHAnsi"/>
                <w:sz w:val="22"/>
                <w:szCs w:val="22"/>
              </w:rPr>
              <w:t>nia</w:t>
            </w:r>
            <w:r w:rsidR="0090554B" w:rsidRPr="00437050">
              <w:rPr>
                <w:rFonts w:asciiTheme="majorHAnsi" w:hAnsiTheme="majorHAnsi"/>
                <w:sz w:val="22"/>
                <w:szCs w:val="22"/>
              </w:rPr>
              <w:t xml:space="preserve"> długości boków </w:t>
            </w:r>
          </w:p>
        </w:tc>
      </w:tr>
      <w:tr w:rsidR="0090554B" w:rsidRPr="00437050" w:rsidTr="00BF6B90">
        <w:tc>
          <w:tcPr>
            <w:tcW w:w="9062" w:type="dxa"/>
          </w:tcPr>
          <w:p w:rsidR="0090554B" w:rsidRPr="00437050" w:rsidRDefault="0090554B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w prostych zadaniach twierdzenie o stosunku pól figur podobnych</w:t>
            </w:r>
          </w:p>
        </w:tc>
      </w:tr>
      <w:tr w:rsidR="0090554B" w:rsidRPr="00437050" w:rsidTr="00BF6B90">
        <w:tc>
          <w:tcPr>
            <w:tcW w:w="9062" w:type="dxa"/>
          </w:tcPr>
          <w:p w:rsidR="0090554B" w:rsidRPr="00437050" w:rsidRDefault="0090554B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proste zadania, wykorzystując twierdzenie Talesa</w:t>
            </w:r>
          </w:p>
        </w:tc>
      </w:tr>
    </w:tbl>
    <w:p w:rsidR="0090554B" w:rsidRDefault="0090554B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0D1711" w:rsidRPr="00437050" w:rsidRDefault="000D1711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 xml:space="preserve"> </w:t>
      </w:r>
    </w:p>
    <w:p w:rsidR="000D1711" w:rsidRPr="00437050" w:rsidRDefault="000D1711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="00BF6B90">
        <w:rPr>
          <w:rFonts w:asciiTheme="majorHAnsi" w:hAnsiTheme="majorHAnsi"/>
          <w:sz w:val="22"/>
          <w:szCs w:val="22"/>
        </w:rPr>
        <w:t>,</w:t>
      </w:r>
      <w:r w:rsidRPr="00437050">
        <w:rPr>
          <w:rFonts w:asciiTheme="majorHAnsi" w:hAnsiTheme="majorHAnsi"/>
          <w:sz w:val="22"/>
          <w:szCs w:val="22"/>
        </w:rPr>
        <w:t xml:space="preserve">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66533" w:rsidRPr="00437050" w:rsidTr="00BF6B90">
        <w:tc>
          <w:tcPr>
            <w:tcW w:w="9062" w:type="dxa"/>
          </w:tcPr>
          <w:p w:rsidR="00166533" w:rsidRPr="00437050" w:rsidRDefault="00166533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przeprowadza dowód twierdzenia o sumie miar kątów w trójkącie</w:t>
            </w:r>
          </w:p>
        </w:tc>
      </w:tr>
      <w:tr w:rsidR="00166533" w:rsidRPr="00437050" w:rsidTr="00BF6B90">
        <w:tc>
          <w:tcPr>
            <w:tcW w:w="9062" w:type="dxa"/>
          </w:tcPr>
          <w:p w:rsidR="00166533" w:rsidRPr="00437050" w:rsidRDefault="00166533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cechy przystawania trójkątów do rozwiązywania zadań geometrycznych</w:t>
            </w:r>
          </w:p>
        </w:tc>
      </w:tr>
      <w:tr w:rsidR="00166533" w:rsidRPr="00437050" w:rsidTr="00BF6B90">
        <w:tc>
          <w:tcPr>
            <w:tcW w:w="9062" w:type="dxa"/>
          </w:tcPr>
          <w:p w:rsidR="00166533" w:rsidRPr="00437050" w:rsidRDefault="00166533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wykorzystuje podobieństwo trójkątów do rozwiązywania praktycznych problemów</w:t>
            </w:r>
            <w:r w:rsidR="005D38A5"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0220B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 w:rsidR="005D38A5" w:rsidRPr="00437050">
              <w:rPr>
                <w:rFonts w:asciiTheme="majorHAnsi" w:hAnsiTheme="majorHAnsi"/>
                <w:sz w:val="22"/>
                <w:szCs w:val="22"/>
              </w:rPr>
              <w:t>zadań geometrycznych</w:t>
            </w:r>
          </w:p>
        </w:tc>
      </w:tr>
      <w:tr w:rsidR="00166533" w:rsidRPr="00437050" w:rsidTr="00BF6B90">
        <w:tc>
          <w:tcPr>
            <w:tcW w:w="9062" w:type="dxa"/>
          </w:tcPr>
          <w:p w:rsidR="00166533" w:rsidRPr="00437050" w:rsidRDefault="00166533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dotyczące podobieństwa wielokątów</w:t>
            </w:r>
          </w:p>
        </w:tc>
      </w:tr>
      <w:tr w:rsidR="00166533" w:rsidRPr="00437050" w:rsidTr="00BF6B90">
        <w:tc>
          <w:tcPr>
            <w:tcW w:w="9062" w:type="dxa"/>
          </w:tcPr>
          <w:p w:rsidR="00166533" w:rsidRPr="00437050" w:rsidRDefault="00166533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zadania, wykorzystując twierdzenie Talesa</w:t>
            </w:r>
          </w:p>
        </w:tc>
      </w:tr>
      <w:tr w:rsidR="005860CC" w:rsidRPr="00437050" w:rsidTr="00BF6B90">
        <w:tc>
          <w:tcPr>
            <w:tcW w:w="9062" w:type="dxa"/>
          </w:tcPr>
          <w:p w:rsidR="005860CC" w:rsidRPr="00437050" w:rsidRDefault="005860CC" w:rsidP="005860CC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wymagające uzasadnienia i dowodzenia</w:t>
            </w:r>
            <w:r w:rsidR="00D0220B">
              <w:rPr>
                <w:rFonts w:asciiTheme="majorHAnsi" w:hAnsiTheme="majorHAnsi"/>
                <w:sz w:val="22"/>
                <w:szCs w:val="22"/>
              </w:rPr>
              <w:t>,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korzystając z przystawania trójkątów</w:t>
            </w:r>
          </w:p>
        </w:tc>
      </w:tr>
    </w:tbl>
    <w:p w:rsidR="000D1711" w:rsidRPr="00437050" w:rsidRDefault="000D1711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F6B90" w:rsidRPr="00437050" w:rsidRDefault="00BF6B90" w:rsidP="00BF6B9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BF6B90" w:rsidRPr="00437050" w:rsidRDefault="00BF6B90" w:rsidP="00BF6B9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 w:rsidRPr="00437050">
        <w:rPr>
          <w:rFonts w:asciiTheme="majorHAnsi" w:hAnsiTheme="majorHAnsi"/>
          <w:sz w:val="22"/>
          <w:szCs w:val="22"/>
        </w:rPr>
        <w:t>, jeśli opanował poziomy (K)</w:t>
      </w:r>
      <w:r w:rsidR="00621EC5">
        <w:rPr>
          <w:rFonts w:asciiTheme="majorHAnsi" w:hAnsiTheme="majorHAnsi"/>
          <w:sz w:val="22"/>
          <w:szCs w:val="22"/>
        </w:rPr>
        <w:t xml:space="preserve"> – </w:t>
      </w:r>
      <w:r w:rsidRPr="00437050">
        <w:rPr>
          <w:rFonts w:asciiTheme="majorHAnsi" w:hAnsiTheme="majorHAnsi"/>
          <w:sz w:val="22"/>
          <w:szCs w:val="22"/>
        </w:rPr>
        <w:t>(</w:t>
      </w:r>
      <w:r w:rsidR="00B8088A">
        <w:rPr>
          <w:rFonts w:asciiTheme="majorHAnsi" w:hAnsiTheme="majorHAnsi"/>
          <w:sz w:val="22"/>
          <w:szCs w:val="22"/>
        </w:rPr>
        <w:t>R</w:t>
      </w:r>
      <w:r w:rsidRPr="00437050">
        <w:rPr>
          <w:rFonts w:asciiTheme="majorHAnsi" w:hAnsiTheme="majorHAnsi"/>
          <w:sz w:val="22"/>
          <w:szCs w:val="22"/>
        </w:rPr>
        <w:t>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D0220B" w:rsidRPr="00437050" w:rsidTr="00075FED">
        <w:tc>
          <w:tcPr>
            <w:tcW w:w="9062" w:type="dxa"/>
          </w:tcPr>
          <w:p w:rsidR="00D0220B" w:rsidRPr="00437050" w:rsidRDefault="00897762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przeprowadza dowód twierdzenia o mierze kąta zewnętrznego trójkąta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F61DD" w:rsidRPr="00437050" w:rsidTr="00075FED">
        <w:tc>
          <w:tcPr>
            <w:tcW w:w="9062" w:type="dxa"/>
          </w:tcPr>
          <w:p w:rsidR="00BF61DD" w:rsidRPr="00BC2821" w:rsidRDefault="00BF61DD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>udowadnia, że symetralne boków trójkąta przecinają się w jednym punkcie</w:t>
            </w:r>
          </w:p>
        </w:tc>
      </w:tr>
      <w:tr w:rsidR="00BF61DD" w:rsidRPr="00437050" w:rsidTr="00075FED">
        <w:tc>
          <w:tcPr>
            <w:tcW w:w="9062" w:type="dxa"/>
          </w:tcPr>
          <w:p w:rsidR="00BF61DD" w:rsidRDefault="00BF61DD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>udowadnia, że dwusieczne kątów trójkąta przecinają się w jednym punkcie</w:t>
            </w:r>
          </w:p>
        </w:tc>
      </w:tr>
      <w:tr w:rsidR="00897762" w:rsidRPr="00437050" w:rsidTr="00075FED">
        <w:tc>
          <w:tcPr>
            <w:tcW w:w="9062" w:type="dxa"/>
          </w:tcPr>
          <w:p w:rsidR="00897762" w:rsidRPr="00BC2821" w:rsidRDefault="00897762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cechy przystawania trójkątów do rozwiązywania trudniejszych zadań geometrycznych</w:t>
            </w:r>
          </w:p>
        </w:tc>
      </w:tr>
      <w:tr w:rsidR="00D0220B" w:rsidRPr="00437050" w:rsidTr="00075FED">
        <w:tc>
          <w:tcPr>
            <w:tcW w:w="9062" w:type="dxa"/>
          </w:tcPr>
          <w:p w:rsidR="00D0220B" w:rsidRPr="00437050" w:rsidRDefault="00D0220B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wykorzystuje podobieństwo trójkątów do rozwiązywania praktycznych problemów i trudniejszych zadań geometrycznych</w:t>
            </w:r>
          </w:p>
        </w:tc>
      </w:tr>
      <w:tr w:rsidR="00D0220B" w:rsidRPr="00437050" w:rsidTr="00075FED">
        <w:tc>
          <w:tcPr>
            <w:tcW w:w="9062" w:type="dxa"/>
          </w:tcPr>
          <w:p w:rsidR="00D0220B" w:rsidRPr="00437050" w:rsidRDefault="00D0220B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wymagające uzasadnienia i dowodzenia</w:t>
            </w:r>
            <w:r w:rsidR="00946211">
              <w:rPr>
                <w:rFonts w:asciiTheme="majorHAnsi" w:hAnsiTheme="majorHAnsi"/>
                <w:sz w:val="22"/>
                <w:szCs w:val="22"/>
              </w:rPr>
              <w:t>,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korzystając z podobieństwa trójkątów</w:t>
            </w:r>
          </w:p>
        </w:tc>
      </w:tr>
      <w:tr w:rsidR="005860CC" w:rsidRPr="00437050" w:rsidTr="005860CC">
        <w:tc>
          <w:tcPr>
            <w:tcW w:w="9062" w:type="dxa"/>
          </w:tcPr>
          <w:p w:rsidR="005860CC" w:rsidRPr="00437050" w:rsidRDefault="005860CC" w:rsidP="005860CC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wymagające uzasadnienia i dowodzenia z zastosowaniem twierdzenia Talesa</w:t>
            </w:r>
          </w:p>
        </w:tc>
      </w:tr>
    </w:tbl>
    <w:p w:rsidR="00D0220B" w:rsidRDefault="00D0220B" w:rsidP="00437050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0D1711" w:rsidRPr="00437050" w:rsidRDefault="000D1711" w:rsidP="00437050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0D1711" w:rsidRPr="00437050" w:rsidRDefault="000D1711" w:rsidP="00437050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celującą</w:t>
      </w:r>
      <w:r w:rsidRPr="00437050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0D1711" w:rsidRPr="00437050" w:rsidTr="005860CC">
        <w:tc>
          <w:tcPr>
            <w:tcW w:w="9062" w:type="dxa"/>
          </w:tcPr>
          <w:p w:rsidR="000D1711" w:rsidRPr="00437050" w:rsidRDefault="000D1711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przeprowadza dowód twierdzenia Talesa</w:t>
            </w:r>
          </w:p>
        </w:tc>
      </w:tr>
      <w:tr w:rsidR="000D1711" w:rsidRPr="00437050" w:rsidTr="005860CC">
        <w:tc>
          <w:tcPr>
            <w:tcW w:w="9062" w:type="dxa"/>
          </w:tcPr>
          <w:p w:rsidR="000D1711" w:rsidRPr="00437050" w:rsidRDefault="000D1711" w:rsidP="00437050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b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o znacznym stopniu trudności dotyczące przystawania i</w:t>
            </w:r>
            <w:r w:rsidR="00D75DF2">
              <w:rPr>
                <w:rFonts w:asciiTheme="majorHAnsi" w:hAnsiTheme="majorHAnsi"/>
                <w:sz w:val="22"/>
                <w:szCs w:val="22"/>
              </w:rPr>
              <w:t> 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podobieństw</w:t>
            </w:r>
            <w:r w:rsidR="00D75DF2">
              <w:rPr>
                <w:rFonts w:asciiTheme="majorHAnsi" w:hAnsiTheme="majorHAnsi"/>
                <w:sz w:val="22"/>
                <w:szCs w:val="22"/>
              </w:rPr>
              <w:t>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figur</w:t>
            </w:r>
            <w:r w:rsidRPr="0043705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</w:tbl>
    <w:p w:rsidR="00DC2F33" w:rsidRDefault="00DC2F33" w:rsidP="00437050">
      <w:pPr>
        <w:spacing w:line="120" w:lineRule="atLeast"/>
        <w:jc w:val="both"/>
        <w:rPr>
          <w:rFonts w:asciiTheme="majorHAnsi" w:hAnsiTheme="majorHAnsi"/>
          <w:b/>
        </w:rPr>
      </w:pPr>
    </w:p>
    <w:sectPr w:rsidR="00DC2F33" w:rsidSect="00437050">
      <w:footerReference w:type="even" r:id="rId16"/>
      <w:footerReference w:type="default" r:id="rId17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D21" w:rsidRDefault="003C6D21">
      <w:r>
        <w:separator/>
      </w:r>
    </w:p>
  </w:endnote>
  <w:endnote w:type="continuationSeparator" w:id="0">
    <w:p w:rsidR="003C6D21" w:rsidRDefault="003C6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EE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94" w:rsidRDefault="00CC54C0" w:rsidP="00D62C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7B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B94" w:rsidRDefault="00647B94" w:rsidP="00D62CB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94" w:rsidRDefault="00647B94" w:rsidP="00D62CBA">
    <w:pPr>
      <w:pStyle w:val="Stopka"/>
      <w:ind w:right="360"/>
    </w:pPr>
    <w:r>
      <w:ptab w:relativeTo="margin" w:alignment="center" w:leader="none"/>
    </w:r>
    <w:r>
      <w:ptab w:relativeTo="margin" w:alignment="right" w:leader="none"/>
    </w:r>
    <w:r w:rsidR="00CC54C0" w:rsidRPr="00FA3738">
      <w:rPr>
        <w:rFonts w:asciiTheme="minorHAnsi" w:hAnsiTheme="minorHAnsi" w:cstheme="minorHAnsi"/>
        <w:b/>
      </w:rPr>
      <w:fldChar w:fldCharType="begin"/>
    </w:r>
    <w:r w:rsidRPr="00FA3738">
      <w:rPr>
        <w:rFonts w:asciiTheme="minorHAnsi" w:hAnsiTheme="minorHAnsi" w:cstheme="minorHAnsi"/>
        <w:b/>
      </w:rPr>
      <w:instrText>PAGE   \* MERGEFORMAT</w:instrText>
    </w:r>
    <w:r w:rsidR="00CC54C0" w:rsidRPr="00FA3738">
      <w:rPr>
        <w:rFonts w:asciiTheme="minorHAnsi" w:hAnsiTheme="minorHAnsi" w:cstheme="minorHAnsi"/>
        <w:b/>
      </w:rPr>
      <w:fldChar w:fldCharType="separate"/>
    </w:r>
    <w:r w:rsidR="0019506C">
      <w:rPr>
        <w:rFonts w:asciiTheme="minorHAnsi" w:hAnsiTheme="minorHAnsi" w:cstheme="minorHAnsi"/>
        <w:b/>
        <w:noProof/>
      </w:rPr>
      <w:t>10</w:t>
    </w:r>
    <w:r w:rsidR="00CC54C0" w:rsidRPr="00FA3738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D21" w:rsidRDefault="003C6D21">
      <w:r>
        <w:separator/>
      </w:r>
    </w:p>
  </w:footnote>
  <w:footnote w:type="continuationSeparator" w:id="0">
    <w:p w:rsidR="003C6D21" w:rsidRDefault="003C6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6B4C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96D852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8E018B1"/>
    <w:multiLevelType w:val="hybridMultilevel"/>
    <w:tmpl w:val="F46C97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E04B2"/>
    <w:multiLevelType w:val="hybridMultilevel"/>
    <w:tmpl w:val="9B8CB0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C010B"/>
    <w:multiLevelType w:val="hybridMultilevel"/>
    <w:tmpl w:val="E68AD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A46DE"/>
    <w:multiLevelType w:val="hybridMultilevel"/>
    <w:tmpl w:val="0936B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1A40ED3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2215BFE"/>
    <w:multiLevelType w:val="hybridMultilevel"/>
    <w:tmpl w:val="EE3AD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0A6076"/>
    <w:multiLevelType w:val="hybridMultilevel"/>
    <w:tmpl w:val="01EAD0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52095F"/>
    <w:multiLevelType w:val="hybridMultilevel"/>
    <w:tmpl w:val="5A0E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F3462"/>
    <w:multiLevelType w:val="hybridMultilevel"/>
    <w:tmpl w:val="B770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4C27AF"/>
    <w:multiLevelType w:val="hybridMultilevel"/>
    <w:tmpl w:val="221ABE6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>
    <w:nsid w:val="66A3499D"/>
    <w:multiLevelType w:val="hybridMultilevel"/>
    <w:tmpl w:val="9532398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68455EA4"/>
    <w:multiLevelType w:val="hybridMultilevel"/>
    <w:tmpl w:val="1AE62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27300D"/>
    <w:multiLevelType w:val="hybridMultilevel"/>
    <w:tmpl w:val="26AC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FF363B"/>
    <w:multiLevelType w:val="hybridMultilevel"/>
    <w:tmpl w:val="82F42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4"/>
  </w:num>
  <w:num w:numId="5">
    <w:abstractNumId w:val="3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9"/>
  </w:num>
  <w:num w:numId="11">
    <w:abstractNumId w:val="19"/>
  </w:num>
  <w:num w:numId="12">
    <w:abstractNumId w:val="14"/>
  </w:num>
  <w:num w:numId="13">
    <w:abstractNumId w:val="12"/>
  </w:num>
  <w:num w:numId="14">
    <w:abstractNumId w:val="7"/>
  </w:num>
  <w:num w:numId="15">
    <w:abstractNumId w:val="1"/>
  </w:num>
  <w:num w:numId="16">
    <w:abstractNumId w:val="0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12644"/>
    <w:rsid w:val="00000738"/>
    <w:rsid w:val="0000417E"/>
    <w:rsid w:val="00010AFF"/>
    <w:rsid w:val="0001243E"/>
    <w:rsid w:val="000178B2"/>
    <w:rsid w:val="00031738"/>
    <w:rsid w:val="00041927"/>
    <w:rsid w:val="00041DF0"/>
    <w:rsid w:val="00045649"/>
    <w:rsid w:val="00063A96"/>
    <w:rsid w:val="00064BFC"/>
    <w:rsid w:val="00083C7C"/>
    <w:rsid w:val="0009535D"/>
    <w:rsid w:val="000963C8"/>
    <w:rsid w:val="000A1A35"/>
    <w:rsid w:val="000A1BFC"/>
    <w:rsid w:val="000A3819"/>
    <w:rsid w:val="000B000F"/>
    <w:rsid w:val="000B5E8C"/>
    <w:rsid w:val="000D1711"/>
    <w:rsid w:val="000D2527"/>
    <w:rsid w:val="000E37BC"/>
    <w:rsid w:val="000E7E57"/>
    <w:rsid w:val="000F528D"/>
    <w:rsid w:val="000F55AE"/>
    <w:rsid w:val="000F6C2E"/>
    <w:rsid w:val="00102150"/>
    <w:rsid w:val="00104B1B"/>
    <w:rsid w:val="00113869"/>
    <w:rsid w:val="001158CC"/>
    <w:rsid w:val="001160FC"/>
    <w:rsid w:val="001218AA"/>
    <w:rsid w:val="0012441B"/>
    <w:rsid w:val="0012577E"/>
    <w:rsid w:val="0013257E"/>
    <w:rsid w:val="0013567D"/>
    <w:rsid w:val="00142DED"/>
    <w:rsid w:val="00142F90"/>
    <w:rsid w:val="0014591A"/>
    <w:rsid w:val="00146A0C"/>
    <w:rsid w:val="001477EC"/>
    <w:rsid w:val="00155B3F"/>
    <w:rsid w:val="00163332"/>
    <w:rsid w:val="001645D0"/>
    <w:rsid w:val="00166533"/>
    <w:rsid w:val="00185BC1"/>
    <w:rsid w:val="00193636"/>
    <w:rsid w:val="0019506C"/>
    <w:rsid w:val="00196390"/>
    <w:rsid w:val="001D4A44"/>
    <w:rsid w:val="001D575D"/>
    <w:rsid w:val="001D7B3C"/>
    <w:rsid w:val="001F08D9"/>
    <w:rsid w:val="001F1699"/>
    <w:rsid w:val="002048E0"/>
    <w:rsid w:val="002127E0"/>
    <w:rsid w:val="0023169D"/>
    <w:rsid w:val="00242AD3"/>
    <w:rsid w:val="00242C29"/>
    <w:rsid w:val="002565E0"/>
    <w:rsid w:val="002628CD"/>
    <w:rsid w:val="00283D1D"/>
    <w:rsid w:val="0029605B"/>
    <w:rsid w:val="0029758A"/>
    <w:rsid w:val="00297D43"/>
    <w:rsid w:val="002A09E7"/>
    <w:rsid w:val="002B1E2D"/>
    <w:rsid w:val="002B2504"/>
    <w:rsid w:val="002B2832"/>
    <w:rsid w:val="002B605D"/>
    <w:rsid w:val="002C08E7"/>
    <w:rsid w:val="002C0D07"/>
    <w:rsid w:val="002D5D55"/>
    <w:rsid w:val="00300B5E"/>
    <w:rsid w:val="003050FC"/>
    <w:rsid w:val="003117E0"/>
    <w:rsid w:val="003225F6"/>
    <w:rsid w:val="0033308E"/>
    <w:rsid w:val="00341B94"/>
    <w:rsid w:val="0034789C"/>
    <w:rsid w:val="00350C94"/>
    <w:rsid w:val="00353192"/>
    <w:rsid w:val="003531F8"/>
    <w:rsid w:val="00365D82"/>
    <w:rsid w:val="003738DD"/>
    <w:rsid w:val="0037411D"/>
    <w:rsid w:val="00386398"/>
    <w:rsid w:val="003911C4"/>
    <w:rsid w:val="00391333"/>
    <w:rsid w:val="00395CCE"/>
    <w:rsid w:val="003A18D2"/>
    <w:rsid w:val="003A44AE"/>
    <w:rsid w:val="003B0193"/>
    <w:rsid w:val="003B5DDB"/>
    <w:rsid w:val="003C18E0"/>
    <w:rsid w:val="003C6D21"/>
    <w:rsid w:val="003D10A1"/>
    <w:rsid w:val="003D2D3C"/>
    <w:rsid w:val="003E2FFE"/>
    <w:rsid w:val="003E3E18"/>
    <w:rsid w:val="003E788D"/>
    <w:rsid w:val="003F46DA"/>
    <w:rsid w:val="00416672"/>
    <w:rsid w:val="004175EA"/>
    <w:rsid w:val="00420C37"/>
    <w:rsid w:val="00422B37"/>
    <w:rsid w:val="004230E7"/>
    <w:rsid w:val="004316EE"/>
    <w:rsid w:val="00437050"/>
    <w:rsid w:val="00440CEF"/>
    <w:rsid w:val="004431FB"/>
    <w:rsid w:val="004559F3"/>
    <w:rsid w:val="004573F7"/>
    <w:rsid w:val="00461576"/>
    <w:rsid w:val="00477B41"/>
    <w:rsid w:val="004871EF"/>
    <w:rsid w:val="00493C1D"/>
    <w:rsid w:val="004B0166"/>
    <w:rsid w:val="004B3FCB"/>
    <w:rsid w:val="004B61F3"/>
    <w:rsid w:val="004C0F50"/>
    <w:rsid w:val="004C2BCB"/>
    <w:rsid w:val="004C5162"/>
    <w:rsid w:val="004C5C81"/>
    <w:rsid w:val="004E2C89"/>
    <w:rsid w:val="004E3810"/>
    <w:rsid w:val="004F07A4"/>
    <w:rsid w:val="004F1C69"/>
    <w:rsid w:val="004F72DB"/>
    <w:rsid w:val="005111DC"/>
    <w:rsid w:val="00512644"/>
    <w:rsid w:val="005232DB"/>
    <w:rsid w:val="00523B79"/>
    <w:rsid w:val="00523FA4"/>
    <w:rsid w:val="005240C6"/>
    <w:rsid w:val="00526BEE"/>
    <w:rsid w:val="00527877"/>
    <w:rsid w:val="00533739"/>
    <w:rsid w:val="005422F4"/>
    <w:rsid w:val="00557764"/>
    <w:rsid w:val="00564E62"/>
    <w:rsid w:val="00567AC2"/>
    <w:rsid w:val="00574AFC"/>
    <w:rsid w:val="00585FF0"/>
    <w:rsid w:val="005860CC"/>
    <w:rsid w:val="005865D7"/>
    <w:rsid w:val="00586C38"/>
    <w:rsid w:val="00586C55"/>
    <w:rsid w:val="005870A4"/>
    <w:rsid w:val="00592957"/>
    <w:rsid w:val="00595716"/>
    <w:rsid w:val="00597563"/>
    <w:rsid w:val="005A4FC8"/>
    <w:rsid w:val="005B0925"/>
    <w:rsid w:val="005B2D42"/>
    <w:rsid w:val="005B39D0"/>
    <w:rsid w:val="005B3C76"/>
    <w:rsid w:val="005B61F6"/>
    <w:rsid w:val="005B6A41"/>
    <w:rsid w:val="005C3208"/>
    <w:rsid w:val="005D124F"/>
    <w:rsid w:val="005D2696"/>
    <w:rsid w:val="005D38A5"/>
    <w:rsid w:val="005E255D"/>
    <w:rsid w:val="005F1D46"/>
    <w:rsid w:val="005F49DD"/>
    <w:rsid w:val="005F5BE5"/>
    <w:rsid w:val="00603209"/>
    <w:rsid w:val="00614221"/>
    <w:rsid w:val="006177AA"/>
    <w:rsid w:val="00621EC5"/>
    <w:rsid w:val="00626693"/>
    <w:rsid w:val="00626B4B"/>
    <w:rsid w:val="00632A0B"/>
    <w:rsid w:val="00636CED"/>
    <w:rsid w:val="00637AEA"/>
    <w:rsid w:val="006453D1"/>
    <w:rsid w:val="00647B94"/>
    <w:rsid w:val="0065439B"/>
    <w:rsid w:val="00656098"/>
    <w:rsid w:val="00657261"/>
    <w:rsid w:val="00660201"/>
    <w:rsid w:val="006643AE"/>
    <w:rsid w:val="00682BC0"/>
    <w:rsid w:val="0068433F"/>
    <w:rsid w:val="00686158"/>
    <w:rsid w:val="00690B1B"/>
    <w:rsid w:val="00693E45"/>
    <w:rsid w:val="00696BAB"/>
    <w:rsid w:val="006A3017"/>
    <w:rsid w:val="006A7F8A"/>
    <w:rsid w:val="006B4F03"/>
    <w:rsid w:val="006D162F"/>
    <w:rsid w:val="006D3B78"/>
    <w:rsid w:val="006E16A7"/>
    <w:rsid w:val="006F5341"/>
    <w:rsid w:val="0070262B"/>
    <w:rsid w:val="00702EAD"/>
    <w:rsid w:val="00707630"/>
    <w:rsid w:val="00707C99"/>
    <w:rsid w:val="0071224D"/>
    <w:rsid w:val="00712C90"/>
    <w:rsid w:val="00713358"/>
    <w:rsid w:val="00724A15"/>
    <w:rsid w:val="00730925"/>
    <w:rsid w:val="00740985"/>
    <w:rsid w:val="007559B1"/>
    <w:rsid w:val="0076152C"/>
    <w:rsid w:val="00761E37"/>
    <w:rsid w:val="00764A5D"/>
    <w:rsid w:val="00767F52"/>
    <w:rsid w:val="00775650"/>
    <w:rsid w:val="00787C24"/>
    <w:rsid w:val="007A0D61"/>
    <w:rsid w:val="007A262B"/>
    <w:rsid w:val="007A5A49"/>
    <w:rsid w:val="007B600D"/>
    <w:rsid w:val="007C3BBD"/>
    <w:rsid w:val="007C5CAF"/>
    <w:rsid w:val="007D08D5"/>
    <w:rsid w:val="007D0DD6"/>
    <w:rsid w:val="007E59B6"/>
    <w:rsid w:val="007F65F9"/>
    <w:rsid w:val="0080579D"/>
    <w:rsid w:val="0080717B"/>
    <w:rsid w:val="00807C79"/>
    <w:rsid w:val="00815A78"/>
    <w:rsid w:val="00825AEC"/>
    <w:rsid w:val="00831D2B"/>
    <w:rsid w:val="00832AA6"/>
    <w:rsid w:val="00835E6C"/>
    <w:rsid w:val="008400CF"/>
    <w:rsid w:val="008468D6"/>
    <w:rsid w:val="00871422"/>
    <w:rsid w:val="0089194B"/>
    <w:rsid w:val="0089354C"/>
    <w:rsid w:val="00896AE7"/>
    <w:rsid w:val="00897762"/>
    <w:rsid w:val="008A02AE"/>
    <w:rsid w:val="008A337B"/>
    <w:rsid w:val="008A4A1D"/>
    <w:rsid w:val="008B339F"/>
    <w:rsid w:val="008B5208"/>
    <w:rsid w:val="008C5C0F"/>
    <w:rsid w:val="008D13AA"/>
    <w:rsid w:val="008D55BA"/>
    <w:rsid w:val="008D5818"/>
    <w:rsid w:val="008E0B4D"/>
    <w:rsid w:val="008F51E6"/>
    <w:rsid w:val="00903E61"/>
    <w:rsid w:val="00905433"/>
    <w:rsid w:val="0090554B"/>
    <w:rsid w:val="00914063"/>
    <w:rsid w:val="0092027A"/>
    <w:rsid w:val="0092659A"/>
    <w:rsid w:val="00930EF0"/>
    <w:rsid w:val="00931FDC"/>
    <w:rsid w:val="00932E51"/>
    <w:rsid w:val="00934246"/>
    <w:rsid w:val="009402C3"/>
    <w:rsid w:val="00946211"/>
    <w:rsid w:val="009478CC"/>
    <w:rsid w:val="00952E2E"/>
    <w:rsid w:val="00962145"/>
    <w:rsid w:val="00993CD2"/>
    <w:rsid w:val="009C21EA"/>
    <w:rsid w:val="009C4F85"/>
    <w:rsid w:val="009C57EE"/>
    <w:rsid w:val="009C7576"/>
    <w:rsid w:val="009D2435"/>
    <w:rsid w:val="009D3E8E"/>
    <w:rsid w:val="009D53C9"/>
    <w:rsid w:val="009E325C"/>
    <w:rsid w:val="009F3380"/>
    <w:rsid w:val="009F6662"/>
    <w:rsid w:val="00A02AB2"/>
    <w:rsid w:val="00A07152"/>
    <w:rsid w:val="00A10BCB"/>
    <w:rsid w:val="00A22FFF"/>
    <w:rsid w:val="00A24C13"/>
    <w:rsid w:val="00A372D9"/>
    <w:rsid w:val="00A4026C"/>
    <w:rsid w:val="00A42E03"/>
    <w:rsid w:val="00A47B78"/>
    <w:rsid w:val="00A54755"/>
    <w:rsid w:val="00A55117"/>
    <w:rsid w:val="00A60B95"/>
    <w:rsid w:val="00A63E12"/>
    <w:rsid w:val="00A67E9D"/>
    <w:rsid w:val="00A7425E"/>
    <w:rsid w:val="00A7555A"/>
    <w:rsid w:val="00A771F9"/>
    <w:rsid w:val="00A94102"/>
    <w:rsid w:val="00A9592B"/>
    <w:rsid w:val="00A96AFF"/>
    <w:rsid w:val="00AA08F9"/>
    <w:rsid w:val="00AA1270"/>
    <w:rsid w:val="00AB2B6D"/>
    <w:rsid w:val="00AC410F"/>
    <w:rsid w:val="00AC5382"/>
    <w:rsid w:val="00AD4387"/>
    <w:rsid w:val="00AD7F1D"/>
    <w:rsid w:val="00AE3E94"/>
    <w:rsid w:val="00AE5530"/>
    <w:rsid w:val="00AE62D4"/>
    <w:rsid w:val="00AE6B7C"/>
    <w:rsid w:val="00AF5461"/>
    <w:rsid w:val="00AF5AAE"/>
    <w:rsid w:val="00B07C77"/>
    <w:rsid w:val="00B10C0F"/>
    <w:rsid w:val="00B1476B"/>
    <w:rsid w:val="00B2040C"/>
    <w:rsid w:val="00B22A80"/>
    <w:rsid w:val="00B36694"/>
    <w:rsid w:val="00B46D36"/>
    <w:rsid w:val="00B51167"/>
    <w:rsid w:val="00B62637"/>
    <w:rsid w:val="00B64FF5"/>
    <w:rsid w:val="00B65262"/>
    <w:rsid w:val="00B67F21"/>
    <w:rsid w:val="00B71216"/>
    <w:rsid w:val="00B72490"/>
    <w:rsid w:val="00B737BB"/>
    <w:rsid w:val="00B7769A"/>
    <w:rsid w:val="00B8088A"/>
    <w:rsid w:val="00B8786F"/>
    <w:rsid w:val="00B94DEB"/>
    <w:rsid w:val="00BA4F3F"/>
    <w:rsid w:val="00BA6442"/>
    <w:rsid w:val="00BA7F92"/>
    <w:rsid w:val="00BB56BD"/>
    <w:rsid w:val="00BC3F83"/>
    <w:rsid w:val="00BD4BFC"/>
    <w:rsid w:val="00BD5FE9"/>
    <w:rsid w:val="00BE2CA2"/>
    <w:rsid w:val="00BE70E2"/>
    <w:rsid w:val="00BF61DD"/>
    <w:rsid w:val="00BF6B90"/>
    <w:rsid w:val="00BF7E47"/>
    <w:rsid w:val="00C01047"/>
    <w:rsid w:val="00C010D0"/>
    <w:rsid w:val="00C06BDA"/>
    <w:rsid w:val="00C12117"/>
    <w:rsid w:val="00C145B7"/>
    <w:rsid w:val="00C1623C"/>
    <w:rsid w:val="00C178C3"/>
    <w:rsid w:val="00C25E9D"/>
    <w:rsid w:val="00C26EE6"/>
    <w:rsid w:val="00C3709C"/>
    <w:rsid w:val="00C40567"/>
    <w:rsid w:val="00C61747"/>
    <w:rsid w:val="00C6466E"/>
    <w:rsid w:val="00C71734"/>
    <w:rsid w:val="00C8244F"/>
    <w:rsid w:val="00C82D24"/>
    <w:rsid w:val="00C97C89"/>
    <w:rsid w:val="00C97FC8"/>
    <w:rsid w:val="00CA6344"/>
    <w:rsid w:val="00CB04EB"/>
    <w:rsid w:val="00CB4930"/>
    <w:rsid w:val="00CB60A6"/>
    <w:rsid w:val="00CB7DFD"/>
    <w:rsid w:val="00CC3B22"/>
    <w:rsid w:val="00CC54C0"/>
    <w:rsid w:val="00CD12EB"/>
    <w:rsid w:val="00CD3AB8"/>
    <w:rsid w:val="00CE4BA3"/>
    <w:rsid w:val="00D001FF"/>
    <w:rsid w:val="00D0220B"/>
    <w:rsid w:val="00D06000"/>
    <w:rsid w:val="00D21321"/>
    <w:rsid w:val="00D23C16"/>
    <w:rsid w:val="00D44E44"/>
    <w:rsid w:val="00D5251B"/>
    <w:rsid w:val="00D5262C"/>
    <w:rsid w:val="00D52A25"/>
    <w:rsid w:val="00D53DED"/>
    <w:rsid w:val="00D60146"/>
    <w:rsid w:val="00D602AE"/>
    <w:rsid w:val="00D62CBA"/>
    <w:rsid w:val="00D75DF2"/>
    <w:rsid w:val="00D76235"/>
    <w:rsid w:val="00D82E57"/>
    <w:rsid w:val="00D86FF4"/>
    <w:rsid w:val="00DB3DB1"/>
    <w:rsid w:val="00DB5F30"/>
    <w:rsid w:val="00DB7B0E"/>
    <w:rsid w:val="00DC2300"/>
    <w:rsid w:val="00DC2F33"/>
    <w:rsid w:val="00DC44AF"/>
    <w:rsid w:val="00DC5B26"/>
    <w:rsid w:val="00DD1BCB"/>
    <w:rsid w:val="00DD221B"/>
    <w:rsid w:val="00DD5912"/>
    <w:rsid w:val="00DE7E64"/>
    <w:rsid w:val="00DF0A13"/>
    <w:rsid w:val="00DF1246"/>
    <w:rsid w:val="00DF3222"/>
    <w:rsid w:val="00E02966"/>
    <w:rsid w:val="00E071BE"/>
    <w:rsid w:val="00E21C6D"/>
    <w:rsid w:val="00E30EF5"/>
    <w:rsid w:val="00E36A05"/>
    <w:rsid w:val="00E45B1F"/>
    <w:rsid w:val="00E520E5"/>
    <w:rsid w:val="00E535AE"/>
    <w:rsid w:val="00E548EF"/>
    <w:rsid w:val="00E62D5D"/>
    <w:rsid w:val="00E77DF9"/>
    <w:rsid w:val="00E86C7E"/>
    <w:rsid w:val="00E92974"/>
    <w:rsid w:val="00E94273"/>
    <w:rsid w:val="00E942D8"/>
    <w:rsid w:val="00EA4F94"/>
    <w:rsid w:val="00EA7393"/>
    <w:rsid w:val="00EB06F3"/>
    <w:rsid w:val="00ED2F2D"/>
    <w:rsid w:val="00ED339C"/>
    <w:rsid w:val="00ED36B6"/>
    <w:rsid w:val="00EE086A"/>
    <w:rsid w:val="00EE1F31"/>
    <w:rsid w:val="00EF06CD"/>
    <w:rsid w:val="00EF2FC3"/>
    <w:rsid w:val="00EF5B39"/>
    <w:rsid w:val="00EF7136"/>
    <w:rsid w:val="00EF74B9"/>
    <w:rsid w:val="00EF7A10"/>
    <w:rsid w:val="00EF7E3A"/>
    <w:rsid w:val="00F05C6C"/>
    <w:rsid w:val="00F0632F"/>
    <w:rsid w:val="00F1295E"/>
    <w:rsid w:val="00F16A35"/>
    <w:rsid w:val="00F17963"/>
    <w:rsid w:val="00F2530E"/>
    <w:rsid w:val="00F27A75"/>
    <w:rsid w:val="00F3327D"/>
    <w:rsid w:val="00F33CFF"/>
    <w:rsid w:val="00F42F42"/>
    <w:rsid w:val="00F45FF3"/>
    <w:rsid w:val="00F519E2"/>
    <w:rsid w:val="00F51BB2"/>
    <w:rsid w:val="00F637B7"/>
    <w:rsid w:val="00F64092"/>
    <w:rsid w:val="00F64DD4"/>
    <w:rsid w:val="00F667E9"/>
    <w:rsid w:val="00F72897"/>
    <w:rsid w:val="00F84131"/>
    <w:rsid w:val="00F85796"/>
    <w:rsid w:val="00F93EC3"/>
    <w:rsid w:val="00F95717"/>
    <w:rsid w:val="00F97851"/>
    <w:rsid w:val="00FA114E"/>
    <w:rsid w:val="00FA3738"/>
    <w:rsid w:val="00FA613E"/>
    <w:rsid w:val="00FA77DE"/>
    <w:rsid w:val="00FC3571"/>
    <w:rsid w:val="00FC359B"/>
    <w:rsid w:val="00FC3FA1"/>
    <w:rsid w:val="00FC5466"/>
    <w:rsid w:val="00FD1BE8"/>
    <w:rsid w:val="00FD2D42"/>
    <w:rsid w:val="00FD4B2D"/>
    <w:rsid w:val="00FE5E80"/>
    <w:rsid w:val="00FF1B75"/>
    <w:rsid w:val="00FF2816"/>
    <w:rsid w:val="00FF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6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36694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36694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36694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67E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6694"/>
    <w:pPr>
      <w:jc w:val="both"/>
    </w:pPr>
  </w:style>
  <w:style w:type="paragraph" w:styleId="Stopka">
    <w:name w:val="footer"/>
    <w:basedOn w:val="Normalny"/>
    <w:link w:val="StopkaZnak"/>
    <w:uiPriority w:val="99"/>
    <w:rsid w:val="00B3669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6694"/>
  </w:style>
  <w:style w:type="paragraph" w:styleId="Nagwek">
    <w:name w:val="header"/>
    <w:basedOn w:val="Normalny"/>
    <w:link w:val="NagwekZnak"/>
    <w:uiPriority w:val="99"/>
    <w:rsid w:val="00B3669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6694"/>
    <w:pPr>
      <w:ind w:firstLine="708"/>
    </w:pPr>
    <w:rPr>
      <w:sz w:val="20"/>
      <w:szCs w:val="20"/>
    </w:rPr>
  </w:style>
  <w:style w:type="character" w:customStyle="1" w:styleId="Tekstzastpczy1">
    <w:name w:val="Tekst zastępczy1"/>
    <w:uiPriority w:val="99"/>
    <w:semiHidden/>
    <w:rsid w:val="000F52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528D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99"/>
    <w:qFormat/>
    <w:rsid w:val="00B46D3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A7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7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7D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7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77DE"/>
    <w:rPr>
      <w:b/>
      <w:bCs/>
    </w:rPr>
  </w:style>
  <w:style w:type="paragraph" w:styleId="Listapunktowana2">
    <w:name w:val="List Bullet 2"/>
    <w:basedOn w:val="Normalny"/>
    <w:uiPriority w:val="99"/>
    <w:unhideWhenUsed/>
    <w:rsid w:val="00B64FF5"/>
    <w:pPr>
      <w:numPr>
        <w:numId w:val="15"/>
      </w:numPr>
      <w:contextualSpacing/>
    </w:pPr>
  </w:style>
  <w:style w:type="character" w:customStyle="1" w:styleId="Nagwek4Znak">
    <w:name w:val="Nagłówek 4 Znak"/>
    <w:link w:val="Nagwek4"/>
    <w:uiPriority w:val="9"/>
    <w:semiHidden/>
    <w:rsid w:val="00A67E9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ytulArial20">
    <w:name w:val="Tytul Arial 20"/>
    <w:basedOn w:val="Nagwek2"/>
    <w:link w:val="TytulArial20Znak"/>
    <w:qFormat/>
    <w:rsid w:val="00A67E9D"/>
    <w:pPr>
      <w:keepLines/>
      <w:spacing w:before="200"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A67E9D"/>
    <w:pPr>
      <w:spacing w:before="0"/>
    </w:pPr>
    <w:rPr>
      <w:sz w:val="28"/>
      <w:szCs w:val="28"/>
    </w:rPr>
  </w:style>
  <w:style w:type="character" w:customStyle="1" w:styleId="TytulArial20Znak">
    <w:name w:val="Tytul Arial 20 Znak"/>
    <w:link w:val="TytulArial20"/>
    <w:rsid w:val="00A67E9D"/>
    <w:rPr>
      <w:rFonts w:ascii="Arial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link w:val="PodtytulArial14"/>
    <w:rsid w:val="00A67E9D"/>
    <w:rPr>
      <w:rFonts w:ascii="Arial" w:hAnsi="Arial" w:cs="Arial"/>
      <w:b/>
      <w:bCs/>
      <w:color w:val="92D050"/>
      <w:sz w:val="28"/>
      <w:szCs w:val="28"/>
      <w:lang w:eastAsia="en-US"/>
    </w:rPr>
  </w:style>
  <w:style w:type="character" w:customStyle="1" w:styleId="NagwekZnak">
    <w:name w:val="Nagłówek Znak"/>
    <w:link w:val="Nagwek"/>
    <w:uiPriority w:val="99"/>
    <w:rsid w:val="008A02AE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422F4"/>
    <w:rPr>
      <w:color w:val="808080"/>
    </w:rPr>
  </w:style>
  <w:style w:type="paragraph" w:customStyle="1" w:styleId="StronaTytuowaAutorzy">
    <w:name w:val="Strona Tytułowa Autorzy"/>
    <w:qFormat/>
    <w:rsid w:val="00D53DED"/>
    <w:pPr>
      <w:jc w:val="center"/>
    </w:pPr>
    <w:rPr>
      <w:rFonts w:ascii="Roboto Light" w:eastAsia="Calibri" w:hAnsi="Roboto Light"/>
      <w:color w:val="000000" w:themeColor="text1"/>
      <w:sz w:val="32"/>
      <w:szCs w:val="32"/>
      <w:lang w:eastAsia="en-US"/>
    </w:rPr>
  </w:style>
  <w:style w:type="paragraph" w:customStyle="1" w:styleId="StronaTytuowaTytu">
    <w:name w:val="Strona Tytułowa Tytuł"/>
    <w:qFormat/>
    <w:rsid w:val="00D53DED"/>
    <w:pPr>
      <w:suppressAutoHyphens/>
      <w:jc w:val="center"/>
    </w:pPr>
    <w:rPr>
      <w:rFonts w:ascii="Roboto" w:eastAsia="Calibri" w:hAnsi="Roboto"/>
      <w:sz w:val="64"/>
      <w:szCs w:val="22"/>
      <w:lang w:eastAsia="en-US"/>
    </w:rPr>
  </w:style>
  <w:style w:type="paragraph" w:customStyle="1" w:styleId="StronaTytuowaCopyright">
    <w:name w:val="Strona Tytułowa Copyright"/>
    <w:basedOn w:val="Normalny"/>
    <w:qFormat/>
    <w:rsid w:val="00D5262C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customStyle="1" w:styleId="StopkaCopyright">
    <w:name w:val="Stopka Copyright"/>
    <w:basedOn w:val="Normalny"/>
    <w:qFormat/>
    <w:rsid w:val="00FA3738"/>
    <w:pPr>
      <w:jc w:val="both"/>
    </w:pPr>
    <w:rPr>
      <w:rFonts w:ascii="Roboto" w:eastAsia="Calibri" w:hAnsi="Roboto"/>
      <w:iCs/>
      <w:color w:val="000000" w:themeColor="text1"/>
      <w:sz w:val="16"/>
      <w:szCs w:val="18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A373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B7DF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4387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D43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23FD-BC99-45B8-B828-28CD1C22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3165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przedmiotowego systemu ocenienia z matematyki w klasie I</vt:lpstr>
    </vt:vector>
  </TitlesOfParts>
  <Company>N/A</Company>
  <LinksUpToDate>false</LinksUpToDate>
  <CharactersWithSpaces>22117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przedmiotowego systemu ocenienia z matematyki w klasie I</dc:title>
  <dc:creator>Dorota Ponczek</dc:creator>
  <cp:lastModifiedBy>Beata R-B</cp:lastModifiedBy>
  <cp:revision>2</cp:revision>
  <cp:lastPrinted>2007-07-18T08:53:00Z</cp:lastPrinted>
  <dcterms:created xsi:type="dcterms:W3CDTF">2026-04-13T18:48:00Z</dcterms:created>
  <dcterms:modified xsi:type="dcterms:W3CDTF">2026-04-13T18:48:00Z</dcterms:modified>
</cp:coreProperties>
</file>